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6C290" w14:textId="42DC22ED" w:rsidR="004875F8" w:rsidRDefault="004875F8" w:rsidP="00111191">
      <w:pPr>
        <w:spacing w:before="0"/>
        <w:ind w:left="567"/>
        <w:rPr>
          <w:rFonts w:cstheme="minorHAnsi"/>
          <w:sz w:val="20"/>
          <w:szCs w:val="20"/>
        </w:rPr>
      </w:pPr>
    </w:p>
    <w:p w14:paraId="60A0499B" w14:textId="2737E454" w:rsidR="00072EB8" w:rsidRPr="005C76A4" w:rsidRDefault="00072EB8" w:rsidP="00111191">
      <w:pPr>
        <w:spacing w:before="0"/>
        <w:ind w:left="567"/>
        <w:rPr>
          <w:rFonts w:cstheme="minorHAnsi"/>
          <w:sz w:val="20"/>
          <w:szCs w:val="20"/>
        </w:rPr>
      </w:pPr>
    </w:p>
    <w:p w14:paraId="5033CBD4" w14:textId="1AC47ACA" w:rsidR="00721EDB" w:rsidRDefault="00721EDB" w:rsidP="00C006CC">
      <w:pPr>
        <w:autoSpaceDE w:val="0"/>
        <w:autoSpaceDN w:val="0"/>
        <w:adjustRightInd w:val="0"/>
        <w:spacing w:before="0"/>
        <w:ind w:left="0" w:firstLine="0"/>
        <w:jc w:val="left"/>
        <w:rPr>
          <w:rFonts w:eastAsia="Calibri" w:cstheme="minorHAnsi"/>
          <w:b/>
          <w:bCs/>
          <w:color w:val="000000"/>
          <w:sz w:val="40"/>
          <w:szCs w:val="40"/>
        </w:rPr>
      </w:pPr>
    </w:p>
    <w:p w14:paraId="037DB43F" w14:textId="627ED04C" w:rsidR="00586D95" w:rsidRPr="005C76A4" w:rsidRDefault="00586D95" w:rsidP="00C006CC">
      <w:pPr>
        <w:autoSpaceDE w:val="0"/>
        <w:autoSpaceDN w:val="0"/>
        <w:adjustRightInd w:val="0"/>
        <w:spacing w:before="0"/>
        <w:ind w:left="0" w:firstLine="0"/>
        <w:jc w:val="left"/>
        <w:rPr>
          <w:rFonts w:eastAsia="Calibri" w:cstheme="minorHAnsi"/>
          <w:b/>
          <w:bCs/>
          <w:color w:val="000000"/>
          <w:sz w:val="40"/>
          <w:szCs w:val="40"/>
        </w:rPr>
      </w:pPr>
    </w:p>
    <w:p w14:paraId="4BB84E17" w14:textId="77777777" w:rsidR="002B14C5" w:rsidRDefault="002B14C5" w:rsidP="009F50EC">
      <w:pPr>
        <w:autoSpaceDE w:val="0"/>
        <w:autoSpaceDN w:val="0"/>
        <w:adjustRightInd w:val="0"/>
        <w:spacing w:before="0"/>
        <w:ind w:left="0" w:firstLine="0"/>
        <w:jc w:val="center"/>
        <w:rPr>
          <w:rFonts w:eastAsia="Calibri" w:cstheme="minorHAnsi"/>
          <w:b/>
          <w:bCs/>
          <w:color w:val="000000"/>
          <w:sz w:val="40"/>
          <w:szCs w:val="40"/>
        </w:rPr>
      </w:pPr>
      <w:r>
        <w:rPr>
          <w:rFonts w:eastAsia="Calibri" w:cstheme="minorHAnsi"/>
          <w:b/>
          <w:bCs/>
          <w:color w:val="000000"/>
          <w:sz w:val="40"/>
          <w:szCs w:val="40"/>
        </w:rPr>
        <w:t xml:space="preserve">Health and Safety </w:t>
      </w:r>
    </w:p>
    <w:p w14:paraId="1464D4E3" w14:textId="77777777" w:rsidR="002B14C5" w:rsidRDefault="002B14C5" w:rsidP="009F50EC">
      <w:pPr>
        <w:autoSpaceDE w:val="0"/>
        <w:autoSpaceDN w:val="0"/>
        <w:adjustRightInd w:val="0"/>
        <w:spacing w:before="0"/>
        <w:ind w:left="0" w:firstLine="0"/>
        <w:jc w:val="center"/>
        <w:rPr>
          <w:rFonts w:eastAsia="Calibri" w:cstheme="minorHAnsi"/>
          <w:b/>
          <w:bCs/>
          <w:color w:val="000000"/>
          <w:sz w:val="40"/>
          <w:szCs w:val="40"/>
        </w:rPr>
      </w:pPr>
      <w:r>
        <w:rPr>
          <w:rFonts w:eastAsia="Calibri" w:cstheme="minorHAnsi"/>
          <w:b/>
          <w:bCs/>
          <w:color w:val="000000"/>
          <w:sz w:val="40"/>
          <w:szCs w:val="40"/>
        </w:rPr>
        <w:t xml:space="preserve">Monitoring, Auditing and Review </w:t>
      </w:r>
    </w:p>
    <w:p w14:paraId="61BBC029" w14:textId="7898AE54" w:rsidR="00C006CC" w:rsidRPr="005C76A4" w:rsidRDefault="00F92288" w:rsidP="009F50EC">
      <w:pPr>
        <w:autoSpaceDE w:val="0"/>
        <w:autoSpaceDN w:val="0"/>
        <w:adjustRightInd w:val="0"/>
        <w:spacing w:before="0"/>
        <w:ind w:left="0" w:firstLine="0"/>
        <w:jc w:val="center"/>
        <w:rPr>
          <w:rFonts w:eastAsia="Calibri" w:cstheme="minorHAnsi"/>
          <w:b/>
          <w:bCs/>
          <w:color w:val="000000"/>
          <w:sz w:val="40"/>
          <w:szCs w:val="40"/>
        </w:rPr>
      </w:pPr>
      <w:r>
        <w:rPr>
          <w:rFonts w:eastAsia="Calibri" w:cstheme="minorHAnsi"/>
          <w:b/>
          <w:bCs/>
          <w:color w:val="000000"/>
          <w:sz w:val="40"/>
          <w:szCs w:val="40"/>
        </w:rPr>
        <w:t>Policy</w:t>
      </w:r>
    </w:p>
    <w:p w14:paraId="60371291" w14:textId="13C97297" w:rsidR="00C006CC" w:rsidRDefault="00C006CC" w:rsidP="00C006CC">
      <w:pPr>
        <w:spacing w:before="0" w:after="160" w:line="259" w:lineRule="auto"/>
        <w:ind w:left="0" w:firstLine="0"/>
        <w:jc w:val="left"/>
        <w:rPr>
          <w:rFonts w:eastAsia="Calibri" w:cstheme="minorHAnsi"/>
          <w:color w:val="000000"/>
          <w:sz w:val="32"/>
          <w:szCs w:val="32"/>
        </w:rPr>
      </w:pPr>
    </w:p>
    <w:p w14:paraId="323DCDC5" w14:textId="77777777" w:rsidR="00C27DE8" w:rsidRPr="005C76A4" w:rsidRDefault="00C27DE8" w:rsidP="00C006CC">
      <w:pPr>
        <w:spacing w:before="0" w:after="160" w:line="259" w:lineRule="auto"/>
        <w:ind w:left="0" w:firstLine="0"/>
        <w:jc w:val="left"/>
        <w:rPr>
          <w:rFonts w:eastAsia="Calibri" w:cstheme="minorHAnsi"/>
          <w:color w:val="000000"/>
          <w:sz w:val="32"/>
          <w:szCs w:val="32"/>
        </w:rPr>
      </w:pPr>
    </w:p>
    <w:p w14:paraId="54AF66DB" w14:textId="77777777" w:rsidR="0068083F" w:rsidRPr="005C76A4" w:rsidRDefault="0068083F" w:rsidP="00C006CC">
      <w:pPr>
        <w:spacing w:before="0" w:after="160" w:line="259" w:lineRule="auto"/>
        <w:ind w:left="0" w:firstLine="0"/>
        <w:jc w:val="left"/>
        <w:rPr>
          <w:rFonts w:eastAsia="Calibri" w:cstheme="minorHAnsi"/>
          <w:b/>
          <w:bCs/>
          <w:color w:val="000000"/>
          <w:sz w:val="36"/>
          <w:szCs w:val="36"/>
        </w:rPr>
      </w:pPr>
    </w:p>
    <w:p w14:paraId="3BD01CB8" w14:textId="77777777" w:rsidR="00C006CC" w:rsidRPr="005C76A4" w:rsidRDefault="00C006CC" w:rsidP="00C006CC">
      <w:pPr>
        <w:spacing w:before="0" w:after="160" w:line="259" w:lineRule="auto"/>
        <w:ind w:left="0" w:right="5198" w:firstLine="0"/>
        <w:rPr>
          <w:rFonts w:eastAsia="Calibri" w:cstheme="minorHAnsi"/>
          <w:b/>
          <w:bCs/>
          <w:color w:val="000000"/>
          <w:sz w:val="24"/>
          <w:szCs w:val="24"/>
        </w:rPr>
      </w:pPr>
      <w:r w:rsidRPr="005C76A4">
        <w:rPr>
          <w:rFonts w:eastAsia="Calibri" w:cstheme="minorHAnsi"/>
          <w:b/>
          <w:bCs/>
          <w:color w:val="000000"/>
          <w:sz w:val="24"/>
          <w:szCs w:val="24"/>
        </w:rPr>
        <w:t xml:space="preserve">Synopsis </w:t>
      </w:r>
    </w:p>
    <w:p w14:paraId="6CE134B5" w14:textId="77777777" w:rsidR="00781823" w:rsidRPr="00781823" w:rsidRDefault="00781823" w:rsidP="00781823">
      <w:pPr>
        <w:spacing w:before="0" w:after="160" w:line="259" w:lineRule="auto"/>
        <w:ind w:left="0" w:right="5198" w:firstLine="0"/>
        <w:rPr>
          <w:rFonts w:eastAsia="Calibri" w:cstheme="minorHAnsi"/>
          <w:color w:val="000000"/>
        </w:rPr>
      </w:pPr>
      <w:r w:rsidRPr="00781823">
        <w:rPr>
          <w:rFonts w:eastAsia="Calibri" w:cstheme="minorHAnsi"/>
          <w:color w:val="000000"/>
        </w:rPr>
        <w:t xml:space="preserve">This policy explains the methods used to monitor standards of health and safety management within the University of Aberdeen.  </w:t>
      </w:r>
    </w:p>
    <w:p w14:paraId="16B00695" w14:textId="77777777" w:rsidR="00781823" w:rsidRPr="00781823" w:rsidRDefault="00781823" w:rsidP="00781823">
      <w:pPr>
        <w:spacing w:before="0" w:after="160" w:line="259" w:lineRule="auto"/>
        <w:ind w:left="0" w:right="5198" w:firstLine="0"/>
        <w:rPr>
          <w:rFonts w:eastAsia="Calibri" w:cstheme="minorHAnsi"/>
          <w:color w:val="000000"/>
        </w:rPr>
      </w:pPr>
    </w:p>
    <w:p w14:paraId="51256A28" w14:textId="79F93B4C" w:rsidR="009F50EC" w:rsidRDefault="00781823" w:rsidP="00781823">
      <w:pPr>
        <w:spacing w:before="0" w:after="160" w:line="259" w:lineRule="auto"/>
        <w:ind w:left="0" w:right="5198" w:firstLine="0"/>
        <w:rPr>
          <w:rFonts w:eastAsia="Calibri" w:cstheme="minorHAnsi"/>
          <w:color w:val="000000"/>
        </w:rPr>
      </w:pPr>
      <w:r w:rsidRPr="00781823">
        <w:rPr>
          <w:rFonts w:eastAsia="Calibri" w:cstheme="minorHAnsi"/>
          <w:color w:val="000000"/>
        </w:rPr>
        <w:t>The aim of these is to measure performance against pre-determined plans and standards, to assess their implementation and effectiveness in order to identify the need for remedial action.  By doing so, and acting upon any deficiencies identified, the University will be able to identify, avoid or mitigate risks and so ensure the health and safety of all those to whom it owes a duty of care.</w:t>
      </w:r>
    </w:p>
    <w:p w14:paraId="34C21FB3" w14:textId="1646F052" w:rsidR="009F50EC" w:rsidRDefault="009F50EC" w:rsidP="009F50EC">
      <w:pPr>
        <w:spacing w:before="0" w:after="160" w:line="259" w:lineRule="auto"/>
        <w:ind w:left="0" w:right="5198" w:firstLine="0"/>
        <w:rPr>
          <w:rFonts w:eastAsia="Calibri" w:cstheme="minorHAnsi"/>
          <w:color w:val="000000"/>
        </w:rPr>
      </w:pPr>
    </w:p>
    <w:p w14:paraId="1C933F6F" w14:textId="77777777" w:rsidR="00C006CC" w:rsidRPr="009F50EC" w:rsidRDefault="00C006CC" w:rsidP="00C006CC">
      <w:pPr>
        <w:spacing w:before="0" w:after="160" w:line="259" w:lineRule="auto"/>
        <w:ind w:left="0" w:firstLine="0"/>
        <w:rPr>
          <w:rFonts w:eastAsia="Calibri" w:cstheme="minorHAnsi"/>
          <w:b/>
          <w:bCs/>
          <w:color w:val="000000"/>
          <w:sz w:val="24"/>
          <w:szCs w:val="24"/>
          <w:u w:val="single"/>
        </w:rPr>
      </w:pPr>
      <w:r w:rsidRPr="009F50EC">
        <w:rPr>
          <w:rFonts w:eastAsia="Calibri" w:cstheme="minorHAnsi"/>
          <w:b/>
          <w:bCs/>
          <w:color w:val="000000"/>
          <w:sz w:val="24"/>
          <w:szCs w:val="24"/>
          <w:u w:val="single"/>
        </w:rPr>
        <w:t xml:space="preserve">Approval </w:t>
      </w:r>
    </w:p>
    <w:p w14:paraId="57F53414" w14:textId="671D57FC" w:rsidR="00C006CC" w:rsidRPr="005C76A4" w:rsidRDefault="00C006CC" w:rsidP="00C006CC">
      <w:pPr>
        <w:spacing w:before="0" w:after="160" w:line="259" w:lineRule="auto"/>
        <w:ind w:left="0" w:firstLine="0"/>
        <w:rPr>
          <w:rFonts w:eastAsia="Calibri" w:cstheme="minorHAnsi"/>
          <w:b/>
          <w:bCs/>
          <w:color w:val="000000"/>
          <w:sz w:val="24"/>
          <w:szCs w:val="24"/>
        </w:rPr>
      </w:pPr>
      <w:r w:rsidRPr="005C76A4">
        <w:rPr>
          <w:rFonts w:eastAsia="Calibri" w:cstheme="minorHAnsi"/>
          <w:b/>
          <w:bCs/>
          <w:color w:val="000000"/>
          <w:sz w:val="24"/>
          <w:szCs w:val="24"/>
        </w:rPr>
        <w:t>Approved by:</w:t>
      </w:r>
      <w:r w:rsidR="00284388" w:rsidRPr="005C76A4">
        <w:rPr>
          <w:rFonts w:eastAsia="Calibri" w:cstheme="minorHAnsi"/>
          <w:b/>
          <w:bCs/>
          <w:color w:val="000000"/>
          <w:sz w:val="24"/>
          <w:szCs w:val="24"/>
        </w:rPr>
        <w:t xml:space="preserve"> </w:t>
      </w:r>
      <w:r w:rsidR="006C4645">
        <w:rPr>
          <w:rFonts w:eastAsia="Calibri" w:cstheme="minorHAnsi"/>
          <w:b/>
          <w:bCs/>
          <w:color w:val="000000"/>
          <w:sz w:val="24"/>
          <w:szCs w:val="24"/>
        </w:rPr>
        <w:t>SMT</w:t>
      </w:r>
    </w:p>
    <w:p w14:paraId="74DBCA4A" w14:textId="5E424159" w:rsidR="00C006CC" w:rsidRPr="005C76A4" w:rsidRDefault="00C006CC" w:rsidP="00C006CC">
      <w:pPr>
        <w:spacing w:before="0" w:after="160" w:line="259" w:lineRule="auto"/>
        <w:ind w:left="0" w:firstLine="0"/>
        <w:rPr>
          <w:rFonts w:eastAsia="Calibri" w:cstheme="minorHAnsi"/>
          <w:b/>
          <w:bCs/>
          <w:color w:val="000000"/>
          <w:sz w:val="24"/>
          <w:szCs w:val="24"/>
        </w:rPr>
      </w:pPr>
      <w:r w:rsidRPr="005C76A4">
        <w:rPr>
          <w:rFonts w:eastAsia="Calibri" w:cstheme="minorHAnsi"/>
          <w:b/>
          <w:bCs/>
          <w:color w:val="000000"/>
          <w:sz w:val="24"/>
          <w:szCs w:val="24"/>
        </w:rPr>
        <w:t xml:space="preserve">Date:  </w:t>
      </w:r>
      <w:r w:rsidR="006C4645">
        <w:rPr>
          <w:rFonts w:eastAsia="Calibri" w:cstheme="minorHAnsi"/>
          <w:b/>
          <w:bCs/>
          <w:color w:val="000000"/>
          <w:sz w:val="24"/>
          <w:szCs w:val="24"/>
        </w:rPr>
        <w:t>9</w:t>
      </w:r>
      <w:r w:rsidR="006C4645" w:rsidRPr="006C4645">
        <w:rPr>
          <w:rFonts w:eastAsia="Calibri" w:cstheme="minorHAnsi"/>
          <w:b/>
          <w:bCs/>
          <w:color w:val="000000"/>
          <w:sz w:val="24"/>
          <w:szCs w:val="24"/>
          <w:vertAlign w:val="superscript"/>
        </w:rPr>
        <w:t>th</w:t>
      </w:r>
      <w:r w:rsidR="006C4645">
        <w:rPr>
          <w:rFonts w:eastAsia="Calibri" w:cstheme="minorHAnsi"/>
          <w:b/>
          <w:bCs/>
          <w:color w:val="000000"/>
          <w:sz w:val="24"/>
          <w:szCs w:val="24"/>
        </w:rPr>
        <w:t xml:space="preserve"> January 2025</w:t>
      </w:r>
    </w:p>
    <w:p w14:paraId="2EEC6FB8" w14:textId="77777777" w:rsidR="00C006CC" w:rsidRPr="005C76A4" w:rsidRDefault="00C006CC" w:rsidP="00C006CC">
      <w:pPr>
        <w:spacing w:before="0" w:after="160" w:line="259" w:lineRule="auto"/>
        <w:ind w:left="0" w:firstLine="0"/>
        <w:jc w:val="left"/>
        <w:rPr>
          <w:rFonts w:eastAsia="Calibri" w:cstheme="minorHAnsi"/>
          <w:b/>
          <w:bCs/>
          <w:color w:val="000000"/>
          <w:sz w:val="36"/>
          <w:szCs w:val="36"/>
        </w:rPr>
      </w:pPr>
      <w:r w:rsidRPr="005C76A4">
        <w:rPr>
          <w:rFonts w:eastAsia="Calibri" w:cstheme="minorHAnsi"/>
          <w:sz w:val="36"/>
          <w:szCs w:val="36"/>
        </w:rPr>
        <w:br w:type="page"/>
      </w:r>
      <w:r w:rsidRPr="005C76A4">
        <w:rPr>
          <w:rFonts w:eastAsia="Calibri" w:cstheme="minorHAnsi"/>
          <w:b/>
          <w:bCs/>
          <w:color w:val="000000"/>
          <w:sz w:val="36"/>
          <w:szCs w:val="36"/>
        </w:rPr>
        <w:lastRenderedPageBreak/>
        <w:tab/>
      </w:r>
    </w:p>
    <w:p w14:paraId="3F86C2FB" w14:textId="7FE7C7A2" w:rsidR="00C006CC" w:rsidRPr="008E6D3D" w:rsidRDefault="00C006CC" w:rsidP="008E6D3D">
      <w:pPr>
        <w:ind w:left="0" w:firstLine="0"/>
        <w:rPr>
          <w:color w:val="365F91" w:themeColor="accent1" w:themeShade="BF"/>
          <w:sz w:val="32"/>
          <w:szCs w:val="32"/>
        </w:rPr>
      </w:pPr>
      <w:r w:rsidRPr="008E6D3D">
        <w:rPr>
          <w:color w:val="365F91" w:themeColor="accent1" w:themeShade="BF"/>
          <w:sz w:val="32"/>
          <w:szCs w:val="32"/>
        </w:rPr>
        <w:t>Revision Record</w:t>
      </w:r>
    </w:p>
    <w:p w14:paraId="79E29C04" w14:textId="77777777" w:rsidR="00586D95" w:rsidRPr="005C76A4" w:rsidRDefault="00586D95" w:rsidP="00C006CC">
      <w:pPr>
        <w:spacing w:before="0" w:after="160" w:line="259" w:lineRule="auto"/>
        <w:ind w:left="0" w:firstLine="0"/>
        <w:jc w:val="left"/>
        <w:rPr>
          <w:rFonts w:eastAsia="Calibri" w:cstheme="minorHAnsi"/>
          <w:color w:val="000000"/>
          <w:sz w:val="18"/>
          <w:szCs w:val="18"/>
        </w:rPr>
      </w:pPr>
    </w:p>
    <w:tbl>
      <w:tblPr>
        <w:tblStyle w:val="TableGrid2"/>
        <w:tblW w:w="9477" w:type="dxa"/>
        <w:tblLook w:val="04A0" w:firstRow="1" w:lastRow="0" w:firstColumn="1" w:lastColumn="0" w:noHBand="0" w:noVBand="1"/>
      </w:tblPr>
      <w:tblGrid>
        <w:gridCol w:w="2259"/>
        <w:gridCol w:w="1557"/>
        <w:gridCol w:w="5661"/>
      </w:tblGrid>
      <w:tr w:rsidR="00C006CC" w:rsidRPr="005C76A4" w14:paraId="0D7B39CF" w14:textId="77777777" w:rsidTr="00586D95">
        <w:trPr>
          <w:trHeight w:val="394"/>
        </w:trPr>
        <w:tc>
          <w:tcPr>
            <w:tcW w:w="2259" w:type="dxa"/>
            <w:shd w:val="clear" w:color="auto" w:fill="CECFCB"/>
            <w:vAlign w:val="center"/>
          </w:tcPr>
          <w:p w14:paraId="2FF2E88F" w14:textId="60BA1D5E" w:rsidR="00C006CC" w:rsidRPr="005C76A4" w:rsidRDefault="00C006CC" w:rsidP="00586D95">
            <w:pPr>
              <w:rPr>
                <w:rFonts w:eastAsia="Calibri" w:cstheme="minorHAnsi"/>
                <w:b/>
                <w:bCs/>
                <w:color w:val="000000"/>
              </w:rPr>
            </w:pPr>
            <w:r w:rsidRPr="005C76A4">
              <w:rPr>
                <w:rFonts w:eastAsia="Calibri" w:cstheme="minorHAnsi"/>
                <w:b/>
                <w:bCs/>
                <w:color w:val="000000"/>
              </w:rPr>
              <w:t>I</w:t>
            </w:r>
            <w:r w:rsidR="00586D95" w:rsidRPr="005C76A4">
              <w:rPr>
                <w:rFonts w:eastAsia="Calibri" w:cstheme="minorHAnsi"/>
                <w:b/>
                <w:bCs/>
                <w:color w:val="000000"/>
              </w:rPr>
              <w:t>ssue</w:t>
            </w:r>
          </w:p>
        </w:tc>
        <w:tc>
          <w:tcPr>
            <w:tcW w:w="1557" w:type="dxa"/>
            <w:shd w:val="clear" w:color="auto" w:fill="CECFCB"/>
            <w:vAlign w:val="center"/>
          </w:tcPr>
          <w:p w14:paraId="14D07378" w14:textId="1DCDCD6D" w:rsidR="00C006CC" w:rsidRPr="005C76A4" w:rsidRDefault="00586D95" w:rsidP="00586D95">
            <w:pPr>
              <w:rPr>
                <w:rFonts w:eastAsia="Calibri" w:cstheme="minorHAnsi"/>
                <w:b/>
                <w:bCs/>
                <w:color w:val="000000"/>
              </w:rPr>
            </w:pPr>
            <w:r w:rsidRPr="005C76A4">
              <w:rPr>
                <w:rFonts w:eastAsia="Calibri" w:cstheme="minorHAnsi"/>
                <w:b/>
                <w:bCs/>
                <w:color w:val="000000"/>
              </w:rPr>
              <w:t>Date</w:t>
            </w:r>
          </w:p>
        </w:tc>
        <w:tc>
          <w:tcPr>
            <w:tcW w:w="5661" w:type="dxa"/>
            <w:shd w:val="clear" w:color="auto" w:fill="CECFCB"/>
            <w:vAlign w:val="center"/>
          </w:tcPr>
          <w:p w14:paraId="1BEA7AF1" w14:textId="3BF4B512" w:rsidR="00C006CC" w:rsidRPr="005C76A4" w:rsidRDefault="00586D95" w:rsidP="00586D95">
            <w:pPr>
              <w:rPr>
                <w:rFonts w:eastAsia="Calibri" w:cstheme="minorHAnsi"/>
                <w:b/>
                <w:bCs/>
                <w:color w:val="000000"/>
              </w:rPr>
            </w:pPr>
            <w:r w:rsidRPr="005C76A4">
              <w:rPr>
                <w:rFonts w:eastAsia="Calibri" w:cstheme="minorHAnsi"/>
                <w:b/>
                <w:bCs/>
                <w:color w:val="000000"/>
              </w:rPr>
              <w:t>Reason for Review</w:t>
            </w:r>
          </w:p>
        </w:tc>
      </w:tr>
      <w:tr w:rsidR="00C006CC" w:rsidRPr="005C76A4" w14:paraId="5545FA0B" w14:textId="77777777" w:rsidTr="00586D95">
        <w:trPr>
          <w:trHeight w:val="404"/>
        </w:trPr>
        <w:tc>
          <w:tcPr>
            <w:tcW w:w="2259" w:type="dxa"/>
            <w:vAlign w:val="center"/>
          </w:tcPr>
          <w:p w14:paraId="0D35F723" w14:textId="05884390" w:rsidR="00C006CC" w:rsidRPr="005C76A4" w:rsidRDefault="00C006CC" w:rsidP="00586D95">
            <w:pPr>
              <w:rPr>
                <w:rFonts w:eastAsia="Calibri" w:cstheme="minorHAnsi"/>
                <w:b/>
                <w:bCs/>
                <w:color w:val="000000"/>
              </w:rPr>
            </w:pPr>
            <w:r w:rsidRPr="005C76A4">
              <w:rPr>
                <w:rFonts w:eastAsia="Calibri" w:cstheme="minorHAnsi"/>
                <w:color w:val="000000"/>
              </w:rPr>
              <w:t>Draft 1</w:t>
            </w:r>
          </w:p>
        </w:tc>
        <w:tc>
          <w:tcPr>
            <w:tcW w:w="1557" w:type="dxa"/>
            <w:vAlign w:val="center"/>
          </w:tcPr>
          <w:p w14:paraId="6A56A060" w14:textId="63BC442C" w:rsidR="00C006CC" w:rsidRPr="005C76A4" w:rsidRDefault="00586D95" w:rsidP="00586D95">
            <w:pPr>
              <w:rPr>
                <w:rFonts w:eastAsia="Calibri" w:cstheme="minorHAnsi"/>
                <w:color w:val="000000"/>
              </w:rPr>
            </w:pPr>
            <w:r w:rsidRPr="005C76A4">
              <w:rPr>
                <w:rFonts w:eastAsia="Calibri" w:cstheme="minorHAnsi"/>
                <w:color w:val="000000"/>
              </w:rPr>
              <w:t>July</w:t>
            </w:r>
            <w:r w:rsidR="00C006CC" w:rsidRPr="005C76A4">
              <w:rPr>
                <w:rFonts w:eastAsia="Calibri" w:cstheme="minorHAnsi"/>
                <w:color w:val="000000"/>
              </w:rPr>
              <w:t xml:space="preserve"> 202</w:t>
            </w:r>
            <w:r w:rsidR="00027D18">
              <w:rPr>
                <w:rFonts w:eastAsia="Calibri" w:cstheme="minorHAnsi"/>
                <w:color w:val="000000"/>
              </w:rPr>
              <w:t>4</w:t>
            </w:r>
          </w:p>
        </w:tc>
        <w:tc>
          <w:tcPr>
            <w:tcW w:w="5661" w:type="dxa"/>
            <w:vAlign w:val="center"/>
          </w:tcPr>
          <w:p w14:paraId="1D0809B1" w14:textId="77777777" w:rsidR="00C006CC" w:rsidRDefault="00C006CC" w:rsidP="00586D95">
            <w:pPr>
              <w:rPr>
                <w:rFonts w:eastAsia="Calibri" w:cstheme="minorHAnsi"/>
                <w:color w:val="000000"/>
              </w:rPr>
            </w:pPr>
            <w:r w:rsidRPr="005C76A4">
              <w:rPr>
                <w:rFonts w:eastAsia="Calibri" w:cstheme="minorHAnsi"/>
                <w:color w:val="000000"/>
              </w:rPr>
              <w:t>New document for consultation</w:t>
            </w:r>
            <w:r w:rsidR="00442A36">
              <w:rPr>
                <w:rFonts w:eastAsia="Calibri" w:cstheme="minorHAnsi"/>
                <w:color w:val="000000"/>
              </w:rPr>
              <w:t>.</w:t>
            </w:r>
          </w:p>
          <w:p w14:paraId="18537897" w14:textId="72B24EF3" w:rsidR="00442A36" w:rsidRPr="005C76A4" w:rsidRDefault="00442A36" w:rsidP="00586D95">
            <w:pPr>
              <w:rPr>
                <w:rFonts w:eastAsia="Calibri" w:cstheme="minorHAnsi"/>
                <w:color w:val="000000"/>
              </w:rPr>
            </w:pPr>
            <w:r>
              <w:rPr>
                <w:rFonts w:eastAsia="Calibri" w:cstheme="minorHAnsi"/>
                <w:color w:val="000000"/>
              </w:rPr>
              <w:t>It subsumes and replaces the previous Safety Tours Policy.</w:t>
            </w:r>
          </w:p>
        </w:tc>
      </w:tr>
      <w:tr w:rsidR="0068083F" w:rsidRPr="005C76A4" w14:paraId="43DFE5A8" w14:textId="77777777" w:rsidTr="00586D95">
        <w:trPr>
          <w:trHeight w:val="404"/>
        </w:trPr>
        <w:tc>
          <w:tcPr>
            <w:tcW w:w="2259" w:type="dxa"/>
            <w:vAlign w:val="center"/>
          </w:tcPr>
          <w:p w14:paraId="031576EE" w14:textId="1561597B" w:rsidR="0068083F" w:rsidRPr="005C76A4" w:rsidRDefault="00556385" w:rsidP="00586D95">
            <w:pPr>
              <w:rPr>
                <w:rFonts w:eastAsia="Calibri" w:cstheme="minorHAnsi"/>
                <w:color w:val="000000"/>
              </w:rPr>
            </w:pPr>
            <w:r>
              <w:rPr>
                <w:rFonts w:eastAsia="Calibri" w:cstheme="minorHAnsi"/>
                <w:color w:val="000000"/>
              </w:rPr>
              <w:t>Draft 2</w:t>
            </w:r>
          </w:p>
        </w:tc>
        <w:tc>
          <w:tcPr>
            <w:tcW w:w="1557" w:type="dxa"/>
            <w:vAlign w:val="center"/>
          </w:tcPr>
          <w:p w14:paraId="69803797" w14:textId="78F64804" w:rsidR="0068083F" w:rsidRPr="005C76A4" w:rsidRDefault="00556385" w:rsidP="00586D95">
            <w:pPr>
              <w:rPr>
                <w:rFonts w:eastAsia="Calibri" w:cstheme="minorHAnsi"/>
                <w:color w:val="000000"/>
              </w:rPr>
            </w:pPr>
            <w:r>
              <w:rPr>
                <w:rFonts w:eastAsia="Calibri" w:cstheme="minorHAnsi"/>
                <w:color w:val="000000"/>
              </w:rPr>
              <w:t>October 2024</w:t>
            </w:r>
          </w:p>
        </w:tc>
        <w:tc>
          <w:tcPr>
            <w:tcW w:w="5661" w:type="dxa"/>
            <w:vAlign w:val="center"/>
          </w:tcPr>
          <w:p w14:paraId="76E17F5C" w14:textId="53A80592" w:rsidR="0068083F" w:rsidRPr="005C76A4" w:rsidRDefault="00556385" w:rsidP="00586D95">
            <w:pPr>
              <w:rPr>
                <w:rFonts w:eastAsia="Calibri" w:cstheme="minorHAnsi"/>
                <w:color w:val="000000"/>
              </w:rPr>
            </w:pPr>
            <w:r>
              <w:rPr>
                <w:rFonts w:eastAsia="Calibri" w:cstheme="minorHAnsi"/>
                <w:color w:val="000000"/>
              </w:rPr>
              <w:t>Includes comments from Local Safety Co-ordinators and Trade Union representatives</w:t>
            </w:r>
            <w:r w:rsidR="00344209">
              <w:rPr>
                <w:rFonts w:eastAsia="Calibri" w:cstheme="minorHAnsi"/>
                <w:color w:val="000000"/>
              </w:rPr>
              <w:t xml:space="preserve"> – proof reading corrections and a terminology change</w:t>
            </w:r>
            <w:r>
              <w:rPr>
                <w:rFonts w:eastAsia="Calibri" w:cstheme="minorHAnsi"/>
                <w:color w:val="000000"/>
              </w:rPr>
              <w:t>.</w:t>
            </w:r>
          </w:p>
        </w:tc>
      </w:tr>
      <w:tr w:rsidR="0068083F" w:rsidRPr="005C76A4" w14:paraId="72BDD246" w14:textId="77777777" w:rsidTr="00586D95">
        <w:trPr>
          <w:trHeight w:val="404"/>
        </w:trPr>
        <w:tc>
          <w:tcPr>
            <w:tcW w:w="2259" w:type="dxa"/>
            <w:vAlign w:val="center"/>
          </w:tcPr>
          <w:p w14:paraId="0A3A3233" w14:textId="7AFCB446" w:rsidR="0068083F" w:rsidRPr="005C76A4" w:rsidRDefault="00717013" w:rsidP="00586D95">
            <w:pPr>
              <w:rPr>
                <w:rFonts w:eastAsia="Calibri" w:cstheme="minorHAnsi"/>
                <w:color w:val="000000"/>
              </w:rPr>
            </w:pPr>
            <w:r>
              <w:rPr>
                <w:rFonts w:eastAsia="Calibri" w:cstheme="minorHAnsi"/>
                <w:color w:val="000000"/>
              </w:rPr>
              <w:t>1.0</w:t>
            </w:r>
          </w:p>
        </w:tc>
        <w:tc>
          <w:tcPr>
            <w:tcW w:w="1557" w:type="dxa"/>
            <w:vAlign w:val="center"/>
          </w:tcPr>
          <w:p w14:paraId="75A47CD5" w14:textId="14C27241" w:rsidR="0068083F" w:rsidRPr="005C76A4" w:rsidRDefault="006C4645" w:rsidP="00586D95">
            <w:pPr>
              <w:rPr>
                <w:rFonts w:eastAsia="Calibri" w:cstheme="minorHAnsi"/>
                <w:color w:val="000000"/>
              </w:rPr>
            </w:pPr>
            <w:r>
              <w:rPr>
                <w:rFonts w:eastAsia="Calibri" w:cstheme="minorHAnsi"/>
                <w:color w:val="000000"/>
              </w:rPr>
              <w:t>January 2025</w:t>
            </w:r>
          </w:p>
        </w:tc>
        <w:tc>
          <w:tcPr>
            <w:tcW w:w="5661" w:type="dxa"/>
            <w:vAlign w:val="center"/>
          </w:tcPr>
          <w:p w14:paraId="4255DAF5" w14:textId="4B59BAC6" w:rsidR="0068083F" w:rsidRPr="005C76A4" w:rsidRDefault="00717013" w:rsidP="00586D95">
            <w:pPr>
              <w:rPr>
                <w:rFonts w:eastAsia="Calibri" w:cstheme="minorHAnsi"/>
                <w:color w:val="000000"/>
              </w:rPr>
            </w:pPr>
            <w:r>
              <w:rPr>
                <w:rFonts w:eastAsia="Calibri" w:cstheme="minorHAnsi"/>
                <w:color w:val="000000"/>
              </w:rPr>
              <w:t xml:space="preserve">Version agreed by the Health and Safety Committee </w:t>
            </w:r>
            <w:r w:rsidR="006C4645">
              <w:rPr>
                <w:rFonts w:eastAsia="Calibri" w:cstheme="minorHAnsi"/>
                <w:color w:val="000000"/>
              </w:rPr>
              <w:t xml:space="preserve">and </w:t>
            </w:r>
            <w:r>
              <w:rPr>
                <w:rFonts w:eastAsia="Calibri" w:cstheme="minorHAnsi"/>
                <w:color w:val="000000"/>
              </w:rPr>
              <w:t>SMT.</w:t>
            </w:r>
            <w:r w:rsidR="005C01F0">
              <w:rPr>
                <w:rFonts w:eastAsia="Calibri" w:cstheme="minorHAnsi"/>
                <w:color w:val="000000"/>
              </w:rPr>
              <w:t xml:space="preserve">  (No amendments were required by</w:t>
            </w:r>
            <w:r w:rsidR="006C4645">
              <w:rPr>
                <w:rFonts w:eastAsia="Calibri" w:cstheme="minorHAnsi"/>
                <w:color w:val="000000"/>
              </w:rPr>
              <w:t xml:space="preserve"> ei</w:t>
            </w:r>
            <w:r w:rsidR="005C01F0">
              <w:rPr>
                <w:rFonts w:eastAsia="Calibri" w:cstheme="minorHAnsi"/>
                <w:color w:val="000000"/>
              </w:rPr>
              <w:t>the</w:t>
            </w:r>
            <w:r w:rsidR="006C4645">
              <w:rPr>
                <w:rFonts w:eastAsia="Calibri" w:cstheme="minorHAnsi"/>
                <w:color w:val="000000"/>
              </w:rPr>
              <w:t>r</w:t>
            </w:r>
            <w:r w:rsidR="005C01F0">
              <w:rPr>
                <w:rFonts w:eastAsia="Calibri" w:cstheme="minorHAnsi"/>
                <w:color w:val="000000"/>
              </w:rPr>
              <w:t>).</w:t>
            </w:r>
          </w:p>
        </w:tc>
      </w:tr>
    </w:tbl>
    <w:p w14:paraId="6D6162E2" w14:textId="77777777" w:rsidR="00C006CC" w:rsidRPr="005C76A4" w:rsidRDefault="00C006CC" w:rsidP="00C006CC">
      <w:pPr>
        <w:spacing w:before="0" w:after="160" w:line="259" w:lineRule="auto"/>
        <w:ind w:left="0" w:firstLine="0"/>
        <w:jc w:val="left"/>
        <w:rPr>
          <w:rFonts w:eastAsia="Calibri" w:cstheme="minorHAnsi"/>
          <w:color w:val="000000"/>
          <w:sz w:val="24"/>
          <w:szCs w:val="24"/>
        </w:rPr>
      </w:pPr>
    </w:p>
    <w:p w14:paraId="4C1B5D2E" w14:textId="77777777" w:rsidR="00C006CC" w:rsidRPr="005C76A4" w:rsidRDefault="00C006CC" w:rsidP="00C006CC">
      <w:pPr>
        <w:spacing w:before="0" w:after="160" w:line="259" w:lineRule="auto"/>
        <w:ind w:left="0" w:firstLine="0"/>
        <w:jc w:val="left"/>
        <w:rPr>
          <w:rFonts w:eastAsia="Calibri" w:cstheme="minorHAnsi"/>
          <w:color w:val="000000"/>
          <w:sz w:val="36"/>
          <w:szCs w:val="36"/>
        </w:rPr>
      </w:pPr>
      <w:r w:rsidRPr="005C76A4">
        <w:rPr>
          <w:rFonts w:eastAsia="Calibri" w:cstheme="minorHAnsi"/>
          <w:color w:val="000000"/>
          <w:sz w:val="36"/>
          <w:szCs w:val="36"/>
        </w:rPr>
        <w:br w:type="page"/>
      </w:r>
    </w:p>
    <w:sdt>
      <w:sdtPr>
        <w:rPr>
          <w:rFonts w:eastAsia="Calibri" w:cstheme="minorHAnsi"/>
        </w:rPr>
        <w:id w:val="-841242232"/>
        <w:docPartObj>
          <w:docPartGallery w:val="Table of Contents"/>
          <w:docPartUnique/>
        </w:docPartObj>
      </w:sdtPr>
      <w:sdtEndPr>
        <w:rPr>
          <w:b/>
          <w:bCs/>
          <w:noProof/>
        </w:rPr>
      </w:sdtEndPr>
      <w:sdtContent>
        <w:p w14:paraId="50D288E6" w14:textId="7D3E650A" w:rsidR="00C006CC" w:rsidRDefault="00C006CC" w:rsidP="00C006CC">
          <w:pPr>
            <w:keepNext/>
            <w:keepLines/>
            <w:spacing w:before="240" w:line="259" w:lineRule="auto"/>
            <w:ind w:left="0" w:firstLine="0"/>
            <w:jc w:val="left"/>
            <w:rPr>
              <w:rFonts w:eastAsia="Times New Roman" w:cstheme="minorHAnsi"/>
              <w:color w:val="2F5496"/>
              <w:sz w:val="32"/>
              <w:szCs w:val="32"/>
              <w:lang w:val="en-US"/>
            </w:rPr>
          </w:pPr>
          <w:r w:rsidRPr="005C76A4">
            <w:rPr>
              <w:rFonts w:eastAsia="Times New Roman" w:cstheme="minorHAnsi"/>
              <w:color w:val="2F5496"/>
              <w:sz w:val="32"/>
              <w:szCs w:val="32"/>
              <w:lang w:val="en-US"/>
            </w:rPr>
            <w:t>Contents</w:t>
          </w:r>
        </w:p>
        <w:p w14:paraId="60FA2A19" w14:textId="6F176B58" w:rsidR="0088129B" w:rsidRDefault="00C006CC">
          <w:pPr>
            <w:pStyle w:val="TOC1"/>
            <w:tabs>
              <w:tab w:val="right" w:leader="dot" w:pos="9016"/>
            </w:tabs>
            <w:rPr>
              <w:rFonts w:eastAsiaTheme="minorEastAsia"/>
              <w:noProof/>
              <w:kern w:val="2"/>
              <w:sz w:val="24"/>
              <w:szCs w:val="24"/>
              <w:lang w:eastAsia="en-GB"/>
              <w14:ligatures w14:val="standardContextual"/>
            </w:rPr>
          </w:pPr>
          <w:r w:rsidRPr="005C76A4">
            <w:rPr>
              <w:rFonts w:eastAsia="Calibri" w:cstheme="minorHAnsi"/>
            </w:rPr>
            <w:fldChar w:fldCharType="begin"/>
          </w:r>
          <w:r w:rsidRPr="005C76A4">
            <w:rPr>
              <w:rFonts w:eastAsia="Calibri" w:cstheme="minorHAnsi"/>
            </w:rPr>
            <w:instrText xml:space="preserve"> TOC \o "1-3" \h \z \u </w:instrText>
          </w:r>
          <w:r w:rsidRPr="005C76A4">
            <w:rPr>
              <w:rFonts w:eastAsia="Calibri" w:cstheme="minorHAnsi"/>
            </w:rPr>
            <w:fldChar w:fldCharType="separate"/>
          </w:r>
          <w:hyperlink w:anchor="_Toc175054330" w:history="1">
            <w:r w:rsidR="0088129B" w:rsidRPr="0009585C">
              <w:rPr>
                <w:rStyle w:val="Hyperlink"/>
                <w:rFonts w:asciiTheme="majorHAnsi" w:eastAsia="Times New Roman" w:hAnsiTheme="majorHAnsi" w:cstheme="majorHAnsi"/>
                <w:noProof/>
              </w:rPr>
              <w:t>1.0</w:t>
            </w:r>
            <w:r w:rsidR="0088129B">
              <w:rPr>
                <w:rFonts w:eastAsiaTheme="minorEastAsia"/>
                <w:noProof/>
                <w:kern w:val="2"/>
                <w:sz w:val="24"/>
                <w:szCs w:val="24"/>
                <w:lang w:eastAsia="en-GB"/>
                <w14:ligatures w14:val="standardContextual"/>
              </w:rPr>
              <w:tab/>
            </w:r>
            <w:r w:rsidR="0088129B" w:rsidRPr="0009585C">
              <w:rPr>
                <w:rStyle w:val="Hyperlink"/>
                <w:rFonts w:eastAsia="Times New Roman" w:cstheme="minorHAnsi"/>
                <w:noProof/>
              </w:rPr>
              <w:t>Introduction and Purpose of the Policy</w:t>
            </w:r>
            <w:r w:rsidR="0088129B">
              <w:rPr>
                <w:noProof/>
                <w:webHidden/>
              </w:rPr>
              <w:tab/>
            </w:r>
            <w:r w:rsidR="0088129B">
              <w:rPr>
                <w:noProof/>
                <w:webHidden/>
              </w:rPr>
              <w:fldChar w:fldCharType="begin"/>
            </w:r>
            <w:r w:rsidR="0088129B">
              <w:rPr>
                <w:noProof/>
                <w:webHidden/>
              </w:rPr>
              <w:instrText xml:space="preserve"> PAGEREF _Toc175054330 \h </w:instrText>
            </w:r>
            <w:r w:rsidR="0088129B">
              <w:rPr>
                <w:noProof/>
                <w:webHidden/>
              </w:rPr>
            </w:r>
            <w:r w:rsidR="0088129B">
              <w:rPr>
                <w:noProof/>
                <w:webHidden/>
              </w:rPr>
              <w:fldChar w:fldCharType="separate"/>
            </w:r>
            <w:r w:rsidR="00344209">
              <w:rPr>
                <w:noProof/>
                <w:webHidden/>
              </w:rPr>
              <w:t>4</w:t>
            </w:r>
            <w:r w:rsidR="0088129B">
              <w:rPr>
                <w:noProof/>
                <w:webHidden/>
              </w:rPr>
              <w:fldChar w:fldCharType="end"/>
            </w:r>
          </w:hyperlink>
        </w:p>
        <w:p w14:paraId="782DEED9" w14:textId="63668085" w:rsidR="0088129B" w:rsidRDefault="0088129B">
          <w:pPr>
            <w:pStyle w:val="TOC1"/>
            <w:tabs>
              <w:tab w:val="right" w:leader="dot" w:pos="9016"/>
            </w:tabs>
            <w:rPr>
              <w:rFonts w:eastAsiaTheme="minorEastAsia"/>
              <w:noProof/>
              <w:kern w:val="2"/>
              <w:sz w:val="24"/>
              <w:szCs w:val="24"/>
              <w:lang w:eastAsia="en-GB"/>
              <w14:ligatures w14:val="standardContextual"/>
            </w:rPr>
          </w:pPr>
          <w:hyperlink w:anchor="_Toc175054331" w:history="1">
            <w:r w:rsidRPr="0009585C">
              <w:rPr>
                <w:rStyle w:val="Hyperlink"/>
                <w:rFonts w:asciiTheme="majorHAnsi" w:eastAsia="Times New Roman" w:hAnsiTheme="majorHAnsi" w:cstheme="majorHAnsi"/>
                <w:noProof/>
              </w:rPr>
              <w:t>2.0</w:t>
            </w:r>
            <w:r>
              <w:rPr>
                <w:rFonts w:eastAsiaTheme="minorEastAsia"/>
                <w:noProof/>
                <w:kern w:val="2"/>
                <w:sz w:val="24"/>
                <w:szCs w:val="24"/>
                <w:lang w:eastAsia="en-GB"/>
                <w14:ligatures w14:val="standardContextual"/>
              </w:rPr>
              <w:tab/>
            </w:r>
            <w:r w:rsidRPr="0009585C">
              <w:rPr>
                <w:rStyle w:val="Hyperlink"/>
                <w:rFonts w:eastAsia="Times New Roman" w:cstheme="minorHAnsi"/>
                <w:noProof/>
              </w:rPr>
              <w:t>Scope of Policy</w:t>
            </w:r>
            <w:r>
              <w:rPr>
                <w:noProof/>
                <w:webHidden/>
              </w:rPr>
              <w:tab/>
            </w:r>
            <w:r>
              <w:rPr>
                <w:noProof/>
                <w:webHidden/>
              </w:rPr>
              <w:fldChar w:fldCharType="begin"/>
            </w:r>
            <w:r>
              <w:rPr>
                <w:noProof/>
                <w:webHidden/>
              </w:rPr>
              <w:instrText xml:space="preserve"> PAGEREF _Toc175054331 \h </w:instrText>
            </w:r>
            <w:r>
              <w:rPr>
                <w:noProof/>
                <w:webHidden/>
              </w:rPr>
            </w:r>
            <w:r>
              <w:rPr>
                <w:noProof/>
                <w:webHidden/>
              </w:rPr>
              <w:fldChar w:fldCharType="separate"/>
            </w:r>
            <w:r w:rsidR="00344209">
              <w:rPr>
                <w:noProof/>
                <w:webHidden/>
              </w:rPr>
              <w:t>4</w:t>
            </w:r>
            <w:r>
              <w:rPr>
                <w:noProof/>
                <w:webHidden/>
              </w:rPr>
              <w:fldChar w:fldCharType="end"/>
            </w:r>
          </w:hyperlink>
        </w:p>
        <w:p w14:paraId="1530FF02" w14:textId="2E17EB6C" w:rsidR="0088129B" w:rsidRDefault="0088129B">
          <w:pPr>
            <w:pStyle w:val="TOC1"/>
            <w:tabs>
              <w:tab w:val="right" w:leader="dot" w:pos="9016"/>
            </w:tabs>
            <w:rPr>
              <w:rFonts w:eastAsiaTheme="minorEastAsia"/>
              <w:noProof/>
              <w:kern w:val="2"/>
              <w:sz w:val="24"/>
              <w:szCs w:val="24"/>
              <w:lang w:eastAsia="en-GB"/>
              <w14:ligatures w14:val="standardContextual"/>
            </w:rPr>
          </w:pPr>
          <w:hyperlink w:anchor="_Toc175054332" w:history="1">
            <w:r w:rsidRPr="0009585C">
              <w:rPr>
                <w:rStyle w:val="Hyperlink"/>
                <w:rFonts w:asciiTheme="majorHAnsi" w:eastAsia="Times New Roman" w:hAnsiTheme="majorHAnsi" w:cstheme="majorHAnsi"/>
                <w:noProof/>
              </w:rPr>
              <w:t>3.0</w:t>
            </w:r>
            <w:r>
              <w:rPr>
                <w:rFonts w:eastAsiaTheme="minorEastAsia"/>
                <w:noProof/>
                <w:kern w:val="2"/>
                <w:sz w:val="24"/>
                <w:szCs w:val="24"/>
                <w:lang w:eastAsia="en-GB"/>
                <w14:ligatures w14:val="standardContextual"/>
              </w:rPr>
              <w:tab/>
            </w:r>
            <w:r w:rsidRPr="0009585C">
              <w:rPr>
                <w:rStyle w:val="Hyperlink"/>
                <w:rFonts w:eastAsia="Times New Roman" w:cstheme="minorHAnsi"/>
                <w:noProof/>
              </w:rPr>
              <w:t>Definitions</w:t>
            </w:r>
            <w:r>
              <w:rPr>
                <w:noProof/>
                <w:webHidden/>
              </w:rPr>
              <w:tab/>
            </w:r>
            <w:r>
              <w:rPr>
                <w:noProof/>
                <w:webHidden/>
              </w:rPr>
              <w:fldChar w:fldCharType="begin"/>
            </w:r>
            <w:r>
              <w:rPr>
                <w:noProof/>
                <w:webHidden/>
              </w:rPr>
              <w:instrText xml:space="preserve"> PAGEREF _Toc175054332 \h </w:instrText>
            </w:r>
            <w:r>
              <w:rPr>
                <w:noProof/>
                <w:webHidden/>
              </w:rPr>
            </w:r>
            <w:r>
              <w:rPr>
                <w:noProof/>
                <w:webHidden/>
              </w:rPr>
              <w:fldChar w:fldCharType="separate"/>
            </w:r>
            <w:r w:rsidR="00344209">
              <w:rPr>
                <w:noProof/>
                <w:webHidden/>
              </w:rPr>
              <w:t>5</w:t>
            </w:r>
            <w:r>
              <w:rPr>
                <w:noProof/>
                <w:webHidden/>
              </w:rPr>
              <w:fldChar w:fldCharType="end"/>
            </w:r>
          </w:hyperlink>
        </w:p>
        <w:p w14:paraId="13B3B317" w14:textId="5274E836" w:rsidR="0088129B" w:rsidRDefault="0088129B">
          <w:pPr>
            <w:pStyle w:val="TOC1"/>
            <w:tabs>
              <w:tab w:val="right" w:leader="dot" w:pos="9016"/>
            </w:tabs>
            <w:rPr>
              <w:rFonts w:eastAsiaTheme="minorEastAsia"/>
              <w:noProof/>
              <w:kern w:val="2"/>
              <w:sz w:val="24"/>
              <w:szCs w:val="24"/>
              <w:lang w:eastAsia="en-GB"/>
              <w14:ligatures w14:val="standardContextual"/>
            </w:rPr>
          </w:pPr>
          <w:hyperlink w:anchor="_Toc175054333" w:history="1">
            <w:r w:rsidRPr="0009585C">
              <w:rPr>
                <w:rStyle w:val="Hyperlink"/>
                <w:rFonts w:asciiTheme="majorHAnsi" w:eastAsia="Times New Roman" w:hAnsiTheme="majorHAnsi" w:cstheme="majorHAnsi"/>
                <w:noProof/>
              </w:rPr>
              <w:t>4.0</w:t>
            </w:r>
            <w:r>
              <w:rPr>
                <w:rFonts w:eastAsiaTheme="minorEastAsia"/>
                <w:noProof/>
                <w:kern w:val="2"/>
                <w:sz w:val="24"/>
                <w:szCs w:val="24"/>
                <w:lang w:eastAsia="en-GB"/>
                <w14:ligatures w14:val="standardContextual"/>
              </w:rPr>
              <w:tab/>
            </w:r>
            <w:r w:rsidRPr="0009585C">
              <w:rPr>
                <w:rStyle w:val="Hyperlink"/>
                <w:rFonts w:eastAsia="Times New Roman" w:cstheme="minorHAnsi"/>
                <w:noProof/>
              </w:rPr>
              <w:t>Legislative Requirements</w:t>
            </w:r>
            <w:r>
              <w:rPr>
                <w:noProof/>
                <w:webHidden/>
              </w:rPr>
              <w:tab/>
            </w:r>
            <w:r>
              <w:rPr>
                <w:noProof/>
                <w:webHidden/>
              </w:rPr>
              <w:fldChar w:fldCharType="begin"/>
            </w:r>
            <w:r>
              <w:rPr>
                <w:noProof/>
                <w:webHidden/>
              </w:rPr>
              <w:instrText xml:space="preserve"> PAGEREF _Toc175054333 \h </w:instrText>
            </w:r>
            <w:r>
              <w:rPr>
                <w:noProof/>
                <w:webHidden/>
              </w:rPr>
            </w:r>
            <w:r>
              <w:rPr>
                <w:noProof/>
                <w:webHidden/>
              </w:rPr>
              <w:fldChar w:fldCharType="separate"/>
            </w:r>
            <w:r w:rsidR="00344209">
              <w:rPr>
                <w:noProof/>
                <w:webHidden/>
              </w:rPr>
              <w:t>6</w:t>
            </w:r>
            <w:r>
              <w:rPr>
                <w:noProof/>
                <w:webHidden/>
              </w:rPr>
              <w:fldChar w:fldCharType="end"/>
            </w:r>
          </w:hyperlink>
        </w:p>
        <w:p w14:paraId="6FEA3825" w14:textId="1A3EF2B9" w:rsidR="0088129B" w:rsidRDefault="0088129B">
          <w:pPr>
            <w:pStyle w:val="TOC1"/>
            <w:tabs>
              <w:tab w:val="right" w:leader="dot" w:pos="9016"/>
            </w:tabs>
            <w:rPr>
              <w:rFonts w:eastAsiaTheme="minorEastAsia"/>
              <w:noProof/>
              <w:kern w:val="2"/>
              <w:sz w:val="24"/>
              <w:szCs w:val="24"/>
              <w:lang w:eastAsia="en-GB"/>
              <w14:ligatures w14:val="standardContextual"/>
            </w:rPr>
          </w:pPr>
          <w:hyperlink w:anchor="_Toc175054334" w:history="1">
            <w:r w:rsidRPr="0009585C">
              <w:rPr>
                <w:rStyle w:val="Hyperlink"/>
                <w:rFonts w:asciiTheme="majorHAnsi" w:eastAsia="Times New Roman" w:hAnsiTheme="majorHAnsi" w:cstheme="majorHAnsi"/>
                <w:noProof/>
              </w:rPr>
              <w:t>5.0</w:t>
            </w:r>
            <w:r>
              <w:rPr>
                <w:rFonts w:eastAsiaTheme="minorEastAsia"/>
                <w:noProof/>
                <w:kern w:val="2"/>
                <w:sz w:val="24"/>
                <w:szCs w:val="24"/>
                <w:lang w:eastAsia="en-GB"/>
                <w14:ligatures w14:val="standardContextual"/>
              </w:rPr>
              <w:tab/>
            </w:r>
            <w:r w:rsidRPr="0009585C">
              <w:rPr>
                <w:rStyle w:val="Hyperlink"/>
                <w:rFonts w:eastAsia="Times New Roman" w:cstheme="minorHAnsi"/>
                <w:noProof/>
              </w:rPr>
              <w:t>Responsibilities</w:t>
            </w:r>
            <w:r>
              <w:rPr>
                <w:noProof/>
                <w:webHidden/>
              </w:rPr>
              <w:tab/>
            </w:r>
            <w:r>
              <w:rPr>
                <w:noProof/>
                <w:webHidden/>
              </w:rPr>
              <w:fldChar w:fldCharType="begin"/>
            </w:r>
            <w:r>
              <w:rPr>
                <w:noProof/>
                <w:webHidden/>
              </w:rPr>
              <w:instrText xml:space="preserve"> PAGEREF _Toc175054334 \h </w:instrText>
            </w:r>
            <w:r>
              <w:rPr>
                <w:noProof/>
                <w:webHidden/>
              </w:rPr>
            </w:r>
            <w:r>
              <w:rPr>
                <w:noProof/>
                <w:webHidden/>
              </w:rPr>
              <w:fldChar w:fldCharType="separate"/>
            </w:r>
            <w:r w:rsidR="00344209">
              <w:rPr>
                <w:noProof/>
                <w:webHidden/>
              </w:rPr>
              <w:t>8</w:t>
            </w:r>
            <w:r>
              <w:rPr>
                <w:noProof/>
                <w:webHidden/>
              </w:rPr>
              <w:fldChar w:fldCharType="end"/>
            </w:r>
          </w:hyperlink>
        </w:p>
        <w:p w14:paraId="0778C587" w14:textId="3090EBCD" w:rsidR="0088129B" w:rsidRDefault="0088129B">
          <w:pPr>
            <w:pStyle w:val="TOC3"/>
            <w:rPr>
              <w:rFonts w:eastAsiaTheme="minorEastAsia" w:cstheme="minorBidi"/>
              <w:kern w:val="2"/>
              <w:sz w:val="24"/>
              <w:szCs w:val="24"/>
              <w:lang w:eastAsia="en-GB"/>
              <w14:ligatures w14:val="standardContextual"/>
            </w:rPr>
          </w:pPr>
          <w:hyperlink w:anchor="_Toc175054335" w:history="1">
            <w:r w:rsidRPr="0009585C">
              <w:rPr>
                <w:rStyle w:val="Hyperlink"/>
              </w:rPr>
              <w:t>5.1</w:t>
            </w:r>
            <w:r>
              <w:rPr>
                <w:rFonts w:eastAsiaTheme="minorEastAsia" w:cstheme="minorBidi"/>
                <w:kern w:val="2"/>
                <w:sz w:val="24"/>
                <w:szCs w:val="24"/>
                <w:lang w:eastAsia="en-GB"/>
                <w14:ligatures w14:val="standardContextual"/>
              </w:rPr>
              <w:tab/>
            </w:r>
            <w:r w:rsidRPr="0009585C">
              <w:rPr>
                <w:rStyle w:val="Hyperlink"/>
              </w:rPr>
              <w:t>University Court</w:t>
            </w:r>
            <w:r>
              <w:rPr>
                <w:webHidden/>
              </w:rPr>
              <w:tab/>
            </w:r>
            <w:r>
              <w:rPr>
                <w:webHidden/>
              </w:rPr>
              <w:fldChar w:fldCharType="begin"/>
            </w:r>
            <w:r>
              <w:rPr>
                <w:webHidden/>
              </w:rPr>
              <w:instrText xml:space="preserve"> PAGEREF _Toc175054335 \h </w:instrText>
            </w:r>
            <w:r>
              <w:rPr>
                <w:webHidden/>
              </w:rPr>
            </w:r>
            <w:r>
              <w:rPr>
                <w:webHidden/>
              </w:rPr>
              <w:fldChar w:fldCharType="separate"/>
            </w:r>
            <w:r w:rsidR="00344209">
              <w:rPr>
                <w:webHidden/>
              </w:rPr>
              <w:t>8</w:t>
            </w:r>
            <w:r>
              <w:rPr>
                <w:webHidden/>
              </w:rPr>
              <w:fldChar w:fldCharType="end"/>
            </w:r>
          </w:hyperlink>
        </w:p>
        <w:p w14:paraId="3F3E76AD" w14:textId="1662E1FB" w:rsidR="0088129B" w:rsidRDefault="0088129B">
          <w:pPr>
            <w:pStyle w:val="TOC3"/>
            <w:rPr>
              <w:rFonts w:eastAsiaTheme="minorEastAsia" w:cstheme="minorBidi"/>
              <w:kern w:val="2"/>
              <w:sz w:val="24"/>
              <w:szCs w:val="24"/>
              <w:lang w:eastAsia="en-GB"/>
              <w14:ligatures w14:val="standardContextual"/>
            </w:rPr>
          </w:pPr>
          <w:hyperlink w:anchor="_Toc175054336" w:history="1">
            <w:r w:rsidRPr="0009585C">
              <w:rPr>
                <w:rStyle w:val="Hyperlink"/>
              </w:rPr>
              <w:t>5.2</w:t>
            </w:r>
            <w:r>
              <w:rPr>
                <w:rFonts w:eastAsiaTheme="minorEastAsia" w:cstheme="minorBidi"/>
                <w:kern w:val="2"/>
                <w:sz w:val="24"/>
                <w:szCs w:val="24"/>
                <w:lang w:eastAsia="en-GB"/>
                <w14:ligatures w14:val="standardContextual"/>
              </w:rPr>
              <w:tab/>
            </w:r>
            <w:r w:rsidRPr="0009585C">
              <w:rPr>
                <w:rStyle w:val="Hyperlink"/>
              </w:rPr>
              <w:t>Senior Management Team</w:t>
            </w:r>
            <w:r>
              <w:rPr>
                <w:webHidden/>
              </w:rPr>
              <w:tab/>
            </w:r>
            <w:r>
              <w:rPr>
                <w:webHidden/>
              </w:rPr>
              <w:fldChar w:fldCharType="begin"/>
            </w:r>
            <w:r>
              <w:rPr>
                <w:webHidden/>
              </w:rPr>
              <w:instrText xml:space="preserve"> PAGEREF _Toc175054336 \h </w:instrText>
            </w:r>
            <w:r>
              <w:rPr>
                <w:webHidden/>
              </w:rPr>
            </w:r>
            <w:r>
              <w:rPr>
                <w:webHidden/>
              </w:rPr>
              <w:fldChar w:fldCharType="separate"/>
            </w:r>
            <w:r w:rsidR="00344209">
              <w:rPr>
                <w:webHidden/>
              </w:rPr>
              <w:t>8</w:t>
            </w:r>
            <w:r>
              <w:rPr>
                <w:webHidden/>
              </w:rPr>
              <w:fldChar w:fldCharType="end"/>
            </w:r>
          </w:hyperlink>
        </w:p>
        <w:p w14:paraId="5A5BB23F" w14:textId="61DC58F8" w:rsidR="0088129B" w:rsidRDefault="0088129B">
          <w:pPr>
            <w:pStyle w:val="TOC3"/>
            <w:rPr>
              <w:rFonts w:eastAsiaTheme="minorEastAsia" w:cstheme="minorBidi"/>
              <w:kern w:val="2"/>
              <w:sz w:val="24"/>
              <w:szCs w:val="24"/>
              <w:lang w:eastAsia="en-GB"/>
              <w14:ligatures w14:val="standardContextual"/>
            </w:rPr>
          </w:pPr>
          <w:hyperlink w:anchor="_Toc175054337" w:history="1">
            <w:r w:rsidRPr="0009585C">
              <w:rPr>
                <w:rStyle w:val="Hyperlink"/>
                <w:rFonts w:asciiTheme="majorHAnsi" w:eastAsiaTheme="majorEastAsia" w:hAnsiTheme="majorHAnsi" w:cstheme="majorBidi"/>
              </w:rPr>
              <w:t>5.3</w:t>
            </w:r>
            <w:r>
              <w:rPr>
                <w:rFonts w:eastAsiaTheme="minorEastAsia" w:cstheme="minorBidi"/>
                <w:kern w:val="2"/>
                <w:sz w:val="24"/>
                <w:szCs w:val="24"/>
                <w:lang w:eastAsia="en-GB"/>
                <w14:ligatures w14:val="standardContextual"/>
              </w:rPr>
              <w:tab/>
            </w:r>
            <w:r w:rsidRPr="0009585C">
              <w:rPr>
                <w:rStyle w:val="Hyperlink"/>
                <w:rFonts w:eastAsiaTheme="majorEastAsia"/>
              </w:rPr>
              <w:t>Heads of Schools and Professional Service Directors</w:t>
            </w:r>
            <w:r>
              <w:rPr>
                <w:webHidden/>
              </w:rPr>
              <w:tab/>
            </w:r>
            <w:r>
              <w:rPr>
                <w:webHidden/>
              </w:rPr>
              <w:fldChar w:fldCharType="begin"/>
            </w:r>
            <w:r>
              <w:rPr>
                <w:webHidden/>
              </w:rPr>
              <w:instrText xml:space="preserve"> PAGEREF _Toc175054337 \h </w:instrText>
            </w:r>
            <w:r>
              <w:rPr>
                <w:webHidden/>
              </w:rPr>
            </w:r>
            <w:r>
              <w:rPr>
                <w:webHidden/>
              </w:rPr>
              <w:fldChar w:fldCharType="separate"/>
            </w:r>
            <w:r w:rsidR="00344209">
              <w:rPr>
                <w:webHidden/>
              </w:rPr>
              <w:t>8</w:t>
            </w:r>
            <w:r>
              <w:rPr>
                <w:webHidden/>
              </w:rPr>
              <w:fldChar w:fldCharType="end"/>
            </w:r>
          </w:hyperlink>
        </w:p>
        <w:p w14:paraId="0AD20E34" w14:textId="314DEAA9" w:rsidR="0088129B" w:rsidRDefault="0088129B">
          <w:pPr>
            <w:pStyle w:val="TOC3"/>
            <w:rPr>
              <w:rFonts w:eastAsiaTheme="minorEastAsia" w:cstheme="minorBidi"/>
              <w:kern w:val="2"/>
              <w:sz w:val="24"/>
              <w:szCs w:val="24"/>
              <w:lang w:eastAsia="en-GB"/>
              <w14:ligatures w14:val="standardContextual"/>
            </w:rPr>
          </w:pPr>
          <w:hyperlink w:anchor="_Toc175054338" w:history="1">
            <w:r w:rsidRPr="0009585C">
              <w:rPr>
                <w:rStyle w:val="Hyperlink"/>
              </w:rPr>
              <w:t>5.4</w:t>
            </w:r>
            <w:r>
              <w:rPr>
                <w:rFonts w:eastAsiaTheme="minorEastAsia" w:cstheme="minorBidi"/>
                <w:kern w:val="2"/>
                <w:sz w:val="24"/>
                <w:szCs w:val="24"/>
                <w:lang w:eastAsia="en-GB"/>
                <w14:ligatures w14:val="standardContextual"/>
              </w:rPr>
              <w:tab/>
            </w:r>
            <w:r w:rsidRPr="0009585C">
              <w:rPr>
                <w:rStyle w:val="Hyperlink"/>
              </w:rPr>
              <w:t>Line Managers and Supervisory Staff</w:t>
            </w:r>
            <w:r>
              <w:rPr>
                <w:webHidden/>
              </w:rPr>
              <w:tab/>
            </w:r>
            <w:r>
              <w:rPr>
                <w:webHidden/>
              </w:rPr>
              <w:fldChar w:fldCharType="begin"/>
            </w:r>
            <w:r>
              <w:rPr>
                <w:webHidden/>
              </w:rPr>
              <w:instrText xml:space="preserve"> PAGEREF _Toc175054338 \h </w:instrText>
            </w:r>
            <w:r>
              <w:rPr>
                <w:webHidden/>
              </w:rPr>
            </w:r>
            <w:r>
              <w:rPr>
                <w:webHidden/>
              </w:rPr>
              <w:fldChar w:fldCharType="separate"/>
            </w:r>
            <w:r w:rsidR="00344209">
              <w:rPr>
                <w:webHidden/>
              </w:rPr>
              <w:t>8</w:t>
            </w:r>
            <w:r>
              <w:rPr>
                <w:webHidden/>
              </w:rPr>
              <w:fldChar w:fldCharType="end"/>
            </w:r>
          </w:hyperlink>
        </w:p>
        <w:p w14:paraId="3777A946" w14:textId="1647C70A" w:rsidR="0088129B" w:rsidRDefault="0088129B">
          <w:pPr>
            <w:pStyle w:val="TOC3"/>
            <w:rPr>
              <w:rFonts w:eastAsiaTheme="minorEastAsia" w:cstheme="minorBidi"/>
              <w:kern w:val="2"/>
              <w:sz w:val="24"/>
              <w:szCs w:val="24"/>
              <w:lang w:eastAsia="en-GB"/>
              <w14:ligatures w14:val="standardContextual"/>
            </w:rPr>
          </w:pPr>
          <w:hyperlink w:anchor="_Toc175054339" w:history="1">
            <w:r w:rsidRPr="0009585C">
              <w:rPr>
                <w:rStyle w:val="Hyperlink"/>
              </w:rPr>
              <w:t>5.5</w:t>
            </w:r>
            <w:r w:rsidRPr="0009585C">
              <w:rPr>
                <w:rStyle w:val="Hyperlink"/>
                <w:rFonts w:ascii="Calibri Light" w:hAnsi="Calibri Light" w:cs="Times New Roman"/>
              </w:rPr>
              <w:t xml:space="preserve"> </w:t>
            </w:r>
            <w:r>
              <w:rPr>
                <w:rFonts w:eastAsiaTheme="minorEastAsia" w:cstheme="minorBidi"/>
                <w:kern w:val="2"/>
                <w:sz w:val="24"/>
                <w:szCs w:val="24"/>
                <w:lang w:eastAsia="en-GB"/>
                <w14:ligatures w14:val="standardContextual"/>
              </w:rPr>
              <w:tab/>
            </w:r>
            <w:r w:rsidRPr="0009585C">
              <w:rPr>
                <w:rStyle w:val="Hyperlink"/>
              </w:rPr>
              <w:t>Staff</w:t>
            </w:r>
            <w:r>
              <w:rPr>
                <w:webHidden/>
              </w:rPr>
              <w:tab/>
            </w:r>
            <w:r>
              <w:rPr>
                <w:webHidden/>
              </w:rPr>
              <w:fldChar w:fldCharType="begin"/>
            </w:r>
            <w:r>
              <w:rPr>
                <w:webHidden/>
              </w:rPr>
              <w:instrText xml:space="preserve"> PAGEREF _Toc175054339 \h </w:instrText>
            </w:r>
            <w:r>
              <w:rPr>
                <w:webHidden/>
              </w:rPr>
            </w:r>
            <w:r>
              <w:rPr>
                <w:webHidden/>
              </w:rPr>
              <w:fldChar w:fldCharType="separate"/>
            </w:r>
            <w:r w:rsidR="00344209">
              <w:rPr>
                <w:webHidden/>
              </w:rPr>
              <w:t>9</w:t>
            </w:r>
            <w:r>
              <w:rPr>
                <w:webHidden/>
              </w:rPr>
              <w:fldChar w:fldCharType="end"/>
            </w:r>
          </w:hyperlink>
        </w:p>
        <w:p w14:paraId="04A5A7BE" w14:textId="09D9B502" w:rsidR="0088129B" w:rsidRDefault="0088129B">
          <w:pPr>
            <w:pStyle w:val="TOC3"/>
            <w:rPr>
              <w:rFonts w:eastAsiaTheme="minorEastAsia" w:cstheme="minorBidi"/>
              <w:kern w:val="2"/>
              <w:sz w:val="24"/>
              <w:szCs w:val="24"/>
              <w:lang w:eastAsia="en-GB"/>
              <w14:ligatures w14:val="standardContextual"/>
            </w:rPr>
          </w:pPr>
          <w:hyperlink w:anchor="_Toc175054340" w:history="1">
            <w:r w:rsidRPr="0009585C">
              <w:rPr>
                <w:rStyle w:val="Hyperlink"/>
                <w:rFonts w:asciiTheme="majorHAnsi" w:eastAsiaTheme="majorEastAsia" w:hAnsiTheme="majorHAnsi" w:cstheme="majorBidi"/>
              </w:rPr>
              <w:t xml:space="preserve">5.6 </w:t>
            </w:r>
            <w:r>
              <w:rPr>
                <w:rFonts w:eastAsiaTheme="minorEastAsia" w:cstheme="minorBidi"/>
                <w:kern w:val="2"/>
                <w:sz w:val="24"/>
                <w:szCs w:val="24"/>
                <w:lang w:eastAsia="en-GB"/>
                <w14:ligatures w14:val="standardContextual"/>
              </w:rPr>
              <w:tab/>
            </w:r>
            <w:r w:rsidRPr="0009585C">
              <w:rPr>
                <w:rStyle w:val="Hyperlink"/>
                <w:rFonts w:asciiTheme="majorHAnsi" w:eastAsiaTheme="majorEastAsia" w:hAnsiTheme="majorHAnsi" w:cstheme="majorBidi"/>
              </w:rPr>
              <w:t>Local Safety Coordinators</w:t>
            </w:r>
            <w:r>
              <w:rPr>
                <w:webHidden/>
              </w:rPr>
              <w:tab/>
            </w:r>
            <w:r>
              <w:rPr>
                <w:webHidden/>
              </w:rPr>
              <w:fldChar w:fldCharType="begin"/>
            </w:r>
            <w:r>
              <w:rPr>
                <w:webHidden/>
              </w:rPr>
              <w:instrText xml:space="preserve"> PAGEREF _Toc175054340 \h </w:instrText>
            </w:r>
            <w:r>
              <w:rPr>
                <w:webHidden/>
              </w:rPr>
            </w:r>
            <w:r>
              <w:rPr>
                <w:webHidden/>
              </w:rPr>
              <w:fldChar w:fldCharType="separate"/>
            </w:r>
            <w:r w:rsidR="00344209">
              <w:rPr>
                <w:webHidden/>
              </w:rPr>
              <w:t>9</w:t>
            </w:r>
            <w:r>
              <w:rPr>
                <w:webHidden/>
              </w:rPr>
              <w:fldChar w:fldCharType="end"/>
            </w:r>
          </w:hyperlink>
        </w:p>
        <w:p w14:paraId="6220D82C" w14:textId="7D39F86F" w:rsidR="0088129B" w:rsidRDefault="0088129B">
          <w:pPr>
            <w:pStyle w:val="TOC3"/>
            <w:rPr>
              <w:rFonts w:eastAsiaTheme="minorEastAsia" w:cstheme="minorBidi"/>
              <w:kern w:val="2"/>
              <w:sz w:val="24"/>
              <w:szCs w:val="24"/>
              <w:lang w:eastAsia="en-GB"/>
              <w14:ligatures w14:val="standardContextual"/>
            </w:rPr>
          </w:pPr>
          <w:hyperlink w:anchor="_Toc175054341" w:history="1">
            <w:r w:rsidRPr="0009585C">
              <w:rPr>
                <w:rStyle w:val="Hyperlink"/>
              </w:rPr>
              <w:t xml:space="preserve">5.7 </w:t>
            </w:r>
            <w:r>
              <w:rPr>
                <w:rFonts w:eastAsiaTheme="minorEastAsia" w:cstheme="minorBidi"/>
                <w:kern w:val="2"/>
                <w:sz w:val="24"/>
                <w:szCs w:val="24"/>
                <w:lang w:eastAsia="en-GB"/>
                <w14:ligatures w14:val="standardContextual"/>
              </w:rPr>
              <w:tab/>
            </w:r>
            <w:r w:rsidRPr="0009585C">
              <w:rPr>
                <w:rStyle w:val="Hyperlink"/>
              </w:rPr>
              <w:t>Health and Safety Team</w:t>
            </w:r>
            <w:r>
              <w:rPr>
                <w:webHidden/>
              </w:rPr>
              <w:tab/>
            </w:r>
            <w:r>
              <w:rPr>
                <w:webHidden/>
              </w:rPr>
              <w:fldChar w:fldCharType="begin"/>
            </w:r>
            <w:r>
              <w:rPr>
                <w:webHidden/>
              </w:rPr>
              <w:instrText xml:space="preserve"> PAGEREF _Toc175054341 \h </w:instrText>
            </w:r>
            <w:r>
              <w:rPr>
                <w:webHidden/>
              </w:rPr>
            </w:r>
            <w:r>
              <w:rPr>
                <w:webHidden/>
              </w:rPr>
              <w:fldChar w:fldCharType="separate"/>
            </w:r>
            <w:r w:rsidR="00344209">
              <w:rPr>
                <w:webHidden/>
              </w:rPr>
              <w:t>9</w:t>
            </w:r>
            <w:r>
              <w:rPr>
                <w:webHidden/>
              </w:rPr>
              <w:fldChar w:fldCharType="end"/>
            </w:r>
          </w:hyperlink>
        </w:p>
        <w:p w14:paraId="2111FA03" w14:textId="33DAFC56" w:rsidR="0088129B" w:rsidRDefault="0088129B">
          <w:pPr>
            <w:pStyle w:val="TOC3"/>
            <w:rPr>
              <w:rFonts w:eastAsiaTheme="minorEastAsia" w:cstheme="minorBidi"/>
              <w:kern w:val="2"/>
              <w:sz w:val="24"/>
              <w:szCs w:val="24"/>
              <w:lang w:eastAsia="en-GB"/>
              <w14:ligatures w14:val="standardContextual"/>
            </w:rPr>
          </w:pPr>
          <w:hyperlink w:anchor="_Toc175054342" w:history="1">
            <w:r w:rsidRPr="0009585C">
              <w:rPr>
                <w:rStyle w:val="Hyperlink"/>
                <w:rFonts w:asciiTheme="majorHAnsi" w:hAnsiTheme="majorHAnsi" w:cstheme="majorBidi"/>
              </w:rPr>
              <w:t xml:space="preserve">5.9 </w:t>
            </w:r>
            <w:r>
              <w:rPr>
                <w:rFonts w:eastAsiaTheme="minorEastAsia" w:cstheme="minorBidi"/>
                <w:kern w:val="2"/>
                <w:sz w:val="24"/>
                <w:szCs w:val="24"/>
                <w:lang w:eastAsia="en-GB"/>
                <w14:ligatures w14:val="standardContextual"/>
              </w:rPr>
              <w:tab/>
            </w:r>
            <w:r w:rsidRPr="0009585C">
              <w:rPr>
                <w:rStyle w:val="Hyperlink"/>
                <w:rFonts w:asciiTheme="majorHAnsi" w:hAnsiTheme="majorHAnsi" w:cstheme="majorBidi"/>
              </w:rPr>
              <w:t>University Health and Safety Committee</w:t>
            </w:r>
            <w:r>
              <w:rPr>
                <w:webHidden/>
              </w:rPr>
              <w:tab/>
            </w:r>
            <w:r>
              <w:rPr>
                <w:webHidden/>
              </w:rPr>
              <w:fldChar w:fldCharType="begin"/>
            </w:r>
            <w:r>
              <w:rPr>
                <w:webHidden/>
              </w:rPr>
              <w:instrText xml:space="preserve"> PAGEREF _Toc175054342 \h </w:instrText>
            </w:r>
            <w:r>
              <w:rPr>
                <w:webHidden/>
              </w:rPr>
            </w:r>
            <w:r>
              <w:rPr>
                <w:webHidden/>
              </w:rPr>
              <w:fldChar w:fldCharType="separate"/>
            </w:r>
            <w:r w:rsidR="00344209">
              <w:rPr>
                <w:webHidden/>
              </w:rPr>
              <w:t>9</w:t>
            </w:r>
            <w:r>
              <w:rPr>
                <w:webHidden/>
              </w:rPr>
              <w:fldChar w:fldCharType="end"/>
            </w:r>
          </w:hyperlink>
        </w:p>
        <w:p w14:paraId="49B0F964" w14:textId="788C2578" w:rsidR="0088129B" w:rsidRDefault="0088129B">
          <w:pPr>
            <w:pStyle w:val="TOC1"/>
            <w:tabs>
              <w:tab w:val="right" w:leader="dot" w:pos="9016"/>
            </w:tabs>
            <w:rPr>
              <w:rFonts w:eastAsiaTheme="minorEastAsia"/>
              <w:noProof/>
              <w:kern w:val="2"/>
              <w:sz w:val="24"/>
              <w:szCs w:val="24"/>
              <w:lang w:eastAsia="en-GB"/>
              <w14:ligatures w14:val="standardContextual"/>
            </w:rPr>
          </w:pPr>
          <w:hyperlink w:anchor="_Toc175054343" w:history="1">
            <w:r w:rsidRPr="0009585C">
              <w:rPr>
                <w:rStyle w:val="Hyperlink"/>
                <w:rFonts w:asciiTheme="majorHAnsi" w:eastAsia="Times New Roman" w:hAnsiTheme="majorHAnsi" w:cstheme="majorHAnsi"/>
                <w:noProof/>
              </w:rPr>
              <w:t>6.0</w:t>
            </w:r>
            <w:r>
              <w:rPr>
                <w:rFonts w:eastAsiaTheme="minorEastAsia"/>
                <w:noProof/>
                <w:kern w:val="2"/>
                <w:sz w:val="24"/>
                <w:szCs w:val="24"/>
                <w:lang w:eastAsia="en-GB"/>
                <w14:ligatures w14:val="standardContextual"/>
              </w:rPr>
              <w:tab/>
            </w:r>
            <w:r w:rsidRPr="0009585C">
              <w:rPr>
                <w:rStyle w:val="Hyperlink"/>
                <w:rFonts w:eastAsia="Times New Roman" w:cstheme="minorHAnsi"/>
                <w:noProof/>
              </w:rPr>
              <w:t>Proactive Monitoring (Check)</w:t>
            </w:r>
            <w:r>
              <w:rPr>
                <w:noProof/>
                <w:webHidden/>
              </w:rPr>
              <w:tab/>
            </w:r>
            <w:r>
              <w:rPr>
                <w:noProof/>
                <w:webHidden/>
              </w:rPr>
              <w:fldChar w:fldCharType="begin"/>
            </w:r>
            <w:r>
              <w:rPr>
                <w:noProof/>
                <w:webHidden/>
              </w:rPr>
              <w:instrText xml:space="preserve"> PAGEREF _Toc175054343 \h </w:instrText>
            </w:r>
            <w:r>
              <w:rPr>
                <w:noProof/>
                <w:webHidden/>
              </w:rPr>
            </w:r>
            <w:r>
              <w:rPr>
                <w:noProof/>
                <w:webHidden/>
              </w:rPr>
              <w:fldChar w:fldCharType="separate"/>
            </w:r>
            <w:r w:rsidR="00344209">
              <w:rPr>
                <w:noProof/>
                <w:webHidden/>
              </w:rPr>
              <w:t>10</w:t>
            </w:r>
            <w:r>
              <w:rPr>
                <w:noProof/>
                <w:webHidden/>
              </w:rPr>
              <w:fldChar w:fldCharType="end"/>
            </w:r>
          </w:hyperlink>
        </w:p>
        <w:p w14:paraId="255C42ED" w14:textId="36FA6975" w:rsidR="0088129B" w:rsidRDefault="0088129B">
          <w:pPr>
            <w:pStyle w:val="TOC3"/>
            <w:rPr>
              <w:rFonts w:eastAsiaTheme="minorEastAsia" w:cstheme="minorBidi"/>
              <w:kern w:val="2"/>
              <w:sz w:val="24"/>
              <w:szCs w:val="24"/>
              <w:lang w:eastAsia="en-GB"/>
              <w14:ligatures w14:val="standardContextual"/>
            </w:rPr>
          </w:pPr>
          <w:hyperlink w:anchor="_Toc175054344" w:history="1">
            <w:r w:rsidRPr="0009585C">
              <w:rPr>
                <w:rStyle w:val="Hyperlink"/>
              </w:rPr>
              <w:t>6.1</w:t>
            </w:r>
            <w:r>
              <w:rPr>
                <w:rFonts w:eastAsiaTheme="minorEastAsia" w:cstheme="minorBidi"/>
                <w:kern w:val="2"/>
                <w:sz w:val="24"/>
                <w:szCs w:val="24"/>
                <w:lang w:eastAsia="en-GB"/>
                <w14:ligatures w14:val="standardContextual"/>
              </w:rPr>
              <w:tab/>
            </w:r>
            <w:r w:rsidRPr="0009585C">
              <w:rPr>
                <w:rStyle w:val="Hyperlink"/>
              </w:rPr>
              <w:t>Safety Tours and Inspections</w:t>
            </w:r>
            <w:r>
              <w:rPr>
                <w:webHidden/>
              </w:rPr>
              <w:tab/>
            </w:r>
            <w:r>
              <w:rPr>
                <w:webHidden/>
              </w:rPr>
              <w:fldChar w:fldCharType="begin"/>
            </w:r>
            <w:r>
              <w:rPr>
                <w:webHidden/>
              </w:rPr>
              <w:instrText xml:space="preserve"> PAGEREF _Toc175054344 \h </w:instrText>
            </w:r>
            <w:r>
              <w:rPr>
                <w:webHidden/>
              </w:rPr>
            </w:r>
            <w:r>
              <w:rPr>
                <w:webHidden/>
              </w:rPr>
              <w:fldChar w:fldCharType="separate"/>
            </w:r>
            <w:r w:rsidR="00344209">
              <w:rPr>
                <w:webHidden/>
              </w:rPr>
              <w:t>10</w:t>
            </w:r>
            <w:r>
              <w:rPr>
                <w:webHidden/>
              </w:rPr>
              <w:fldChar w:fldCharType="end"/>
            </w:r>
          </w:hyperlink>
        </w:p>
        <w:p w14:paraId="5F805084" w14:textId="527EDD0E" w:rsidR="0088129B" w:rsidRDefault="0088129B">
          <w:pPr>
            <w:pStyle w:val="TOC3"/>
            <w:rPr>
              <w:rFonts w:eastAsiaTheme="minorEastAsia" w:cstheme="minorBidi"/>
              <w:kern w:val="2"/>
              <w:sz w:val="24"/>
              <w:szCs w:val="24"/>
              <w:lang w:eastAsia="en-GB"/>
              <w14:ligatures w14:val="standardContextual"/>
            </w:rPr>
          </w:pPr>
          <w:hyperlink w:anchor="_Toc175054345" w:history="1">
            <w:r w:rsidRPr="0009585C">
              <w:rPr>
                <w:rStyle w:val="Hyperlink"/>
              </w:rPr>
              <w:t>6.2</w:t>
            </w:r>
            <w:r>
              <w:rPr>
                <w:rFonts w:eastAsiaTheme="minorEastAsia" w:cstheme="minorBidi"/>
                <w:kern w:val="2"/>
                <w:sz w:val="24"/>
                <w:szCs w:val="24"/>
                <w:lang w:eastAsia="en-GB"/>
                <w14:ligatures w14:val="standardContextual"/>
              </w:rPr>
              <w:tab/>
            </w:r>
            <w:r w:rsidRPr="0009585C">
              <w:rPr>
                <w:rStyle w:val="Hyperlink"/>
              </w:rPr>
              <w:t>Monitoring of Contracts and Partnership Arrangements</w:t>
            </w:r>
            <w:r>
              <w:rPr>
                <w:webHidden/>
              </w:rPr>
              <w:tab/>
            </w:r>
            <w:r>
              <w:rPr>
                <w:webHidden/>
              </w:rPr>
              <w:fldChar w:fldCharType="begin"/>
            </w:r>
            <w:r>
              <w:rPr>
                <w:webHidden/>
              </w:rPr>
              <w:instrText xml:space="preserve"> PAGEREF _Toc175054345 \h </w:instrText>
            </w:r>
            <w:r>
              <w:rPr>
                <w:webHidden/>
              </w:rPr>
            </w:r>
            <w:r>
              <w:rPr>
                <w:webHidden/>
              </w:rPr>
              <w:fldChar w:fldCharType="separate"/>
            </w:r>
            <w:r w:rsidR="00344209">
              <w:rPr>
                <w:webHidden/>
              </w:rPr>
              <w:t>11</w:t>
            </w:r>
            <w:r>
              <w:rPr>
                <w:webHidden/>
              </w:rPr>
              <w:fldChar w:fldCharType="end"/>
            </w:r>
          </w:hyperlink>
        </w:p>
        <w:p w14:paraId="589DD0A9" w14:textId="3D569435" w:rsidR="0088129B" w:rsidRDefault="0088129B">
          <w:pPr>
            <w:pStyle w:val="TOC3"/>
            <w:rPr>
              <w:rFonts w:eastAsiaTheme="minorEastAsia" w:cstheme="minorBidi"/>
              <w:kern w:val="2"/>
              <w:sz w:val="24"/>
              <w:szCs w:val="24"/>
              <w:lang w:eastAsia="en-GB"/>
              <w14:ligatures w14:val="standardContextual"/>
            </w:rPr>
          </w:pPr>
          <w:hyperlink w:anchor="_Toc175054346" w:history="1">
            <w:r w:rsidRPr="0009585C">
              <w:rPr>
                <w:rStyle w:val="Hyperlink"/>
              </w:rPr>
              <w:t>6.3</w:t>
            </w:r>
            <w:r>
              <w:rPr>
                <w:rFonts w:eastAsiaTheme="minorEastAsia" w:cstheme="minorBidi"/>
                <w:kern w:val="2"/>
                <w:sz w:val="24"/>
                <w:szCs w:val="24"/>
                <w:lang w:eastAsia="en-GB"/>
                <w14:ligatures w14:val="standardContextual"/>
              </w:rPr>
              <w:tab/>
            </w:r>
            <w:r w:rsidRPr="0009585C">
              <w:rPr>
                <w:rStyle w:val="Hyperlink"/>
              </w:rPr>
              <w:t>Monitoring of Fire Safety</w:t>
            </w:r>
            <w:r>
              <w:rPr>
                <w:webHidden/>
              </w:rPr>
              <w:tab/>
            </w:r>
            <w:r>
              <w:rPr>
                <w:webHidden/>
              </w:rPr>
              <w:fldChar w:fldCharType="begin"/>
            </w:r>
            <w:r>
              <w:rPr>
                <w:webHidden/>
              </w:rPr>
              <w:instrText xml:space="preserve"> PAGEREF _Toc175054346 \h </w:instrText>
            </w:r>
            <w:r>
              <w:rPr>
                <w:webHidden/>
              </w:rPr>
            </w:r>
            <w:r>
              <w:rPr>
                <w:webHidden/>
              </w:rPr>
              <w:fldChar w:fldCharType="separate"/>
            </w:r>
            <w:r w:rsidR="00344209">
              <w:rPr>
                <w:webHidden/>
              </w:rPr>
              <w:t>12</w:t>
            </w:r>
            <w:r>
              <w:rPr>
                <w:webHidden/>
              </w:rPr>
              <w:fldChar w:fldCharType="end"/>
            </w:r>
          </w:hyperlink>
        </w:p>
        <w:p w14:paraId="395AD523" w14:textId="3FA80239" w:rsidR="0088129B" w:rsidRDefault="0088129B">
          <w:pPr>
            <w:pStyle w:val="TOC3"/>
            <w:rPr>
              <w:rFonts w:eastAsiaTheme="minorEastAsia" w:cstheme="minorBidi"/>
              <w:kern w:val="2"/>
              <w:sz w:val="24"/>
              <w:szCs w:val="24"/>
              <w:lang w:eastAsia="en-GB"/>
              <w14:ligatures w14:val="standardContextual"/>
            </w:rPr>
          </w:pPr>
          <w:hyperlink w:anchor="_Toc175054347" w:history="1">
            <w:r w:rsidRPr="0009585C">
              <w:rPr>
                <w:rStyle w:val="Hyperlink"/>
              </w:rPr>
              <w:t>6.4</w:t>
            </w:r>
            <w:r>
              <w:rPr>
                <w:rFonts w:eastAsiaTheme="minorEastAsia" w:cstheme="minorBidi"/>
                <w:kern w:val="2"/>
                <w:sz w:val="24"/>
                <w:szCs w:val="24"/>
                <w:lang w:eastAsia="en-GB"/>
                <w14:ligatures w14:val="standardContextual"/>
              </w:rPr>
              <w:tab/>
            </w:r>
            <w:r w:rsidRPr="0009585C">
              <w:rPr>
                <w:rStyle w:val="Hyperlink"/>
              </w:rPr>
              <w:t>Auditing</w:t>
            </w:r>
            <w:r>
              <w:rPr>
                <w:webHidden/>
              </w:rPr>
              <w:tab/>
            </w:r>
            <w:r>
              <w:rPr>
                <w:webHidden/>
              </w:rPr>
              <w:fldChar w:fldCharType="begin"/>
            </w:r>
            <w:r>
              <w:rPr>
                <w:webHidden/>
              </w:rPr>
              <w:instrText xml:space="preserve"> PAGEREF _Toc175054347 \h </w:instrText>
            </w:r>
            <w:r>
              <w:rPr>
                <w:webHidden/>
              </w:rPr>
            </w:r>
            <w:r>
              <w:rPr>
                <w:webHidden/>
              </w:rPr>
              <w:fldChar w:fldCharType="separate"/>
            </w:r>
            <w:r w:rsidR="00344209">
              <w:rPr>
                <w:webHidden/>
              </w:rPr>
              <w:t>12</w:t>
            </w:r>
            <w:r>
              <w:rPr>
                <w:webHidden/>
              </w:rPr>
              <w:fldChar w:fldCharType="end"/>
            </w:r>
          </w:hyperlink>
        </w:p>
        <w:p w14:paraId="6CAF6F36" w14:textId="194EC95A" w:rsidR="0088129B" w:rsidRDefault="0088129B">
          <w:pPr>
            <w:pStyle w:val="TOC1"/>
            <w:tabs>
              <w:tab w:val="right" w:leader="dot" w:pos="9016"/>
            </w:tabs>
            <w:rPr>
              <w:rFonts w:eastAsiaTheme="minorEastAsia"/>
              <w:noProof/>
              <w:kern w:val="2"/>
              <w:sz w:val="24"/>
              <w:szCs w:val="24"/>
              <w:lang w:eastAsia="en-GB"/>
              <w14:ligatures w14:val="standardContextual"/>
            </w:rPr>
          </w:pPr>
          <w:hyperlink w:anchor="_Toc175054348" w:history="1">
            <w:r w:rsidRPr="0009585C">
              <w:rPr>
                <w:rStyle w:val="Hyperlink"/>
                <w:rFonts w:asciiTheme="majorHAnsi" w:eastAsia="Times New Roman" w:hAnsiTheme="majorHAnsi" w:cstheme="majorHAnsi"/>
                <w:noProof/>
              </w:rPr>
              <w:t>7.0</w:t>
            </w:r>
            <w:r>
              <w:rPr>
                <w:rFonts w:eastAsiaTheme="minorEastAsia"/>
                <w:noProof/>
                <w:kern w:val="2"/>
                <w:sz w:val="24"/>
                <w:szCs w:val="24"/>
                <w:lang w:eastAsia="en-GB"/>
                <w14:ligatures w14:val="standardContextual"/>
              </w:rPr>
              <w:tab/>
            </w:r>
            <w:r w:rsidRPr="0009585C">
              <w:rPr>
                <w:rStyle w:val="Hyperlink"/>
                <w:rFonts w:eastAsia="Times New Roman" w:cstheme="minorHAnsi"/>
                <w:noProof/>
              </w:rPr>
              <w:t>Reactive Monitoring (Check)</w:t>
            </w:r>
            <w:r>
              <w:rPr>
                <w:noProof/>
                <w:webHidden/>
              </w:rPr>
              <w:tab/>
            </w:r>
            <w:r>
              <w:rPr>
                <w:noProof/>
                <w:webHidden/>
              </w:rPr>
              <w:fldChar w:fldCharType="begin"/>
            </w:r>
            <w:r>
              <w:rPr>
                <w:noProof/>
                <w:webHidden/>
              </w:rPr>
              <w:instrText xml:space="preserve"> PAGEREF _Toc175054348 \h </w:instrText>
            </w:r>
            <w:r>
              <w:rPr>
                <w:noProof/>
                <w:webHidden/>
              </w:rPr>
            </w:r>
            <w:r>
              <w:rPr>
                <w:noProof/>
                <w:webHidden/>
              </w:rPr>
              <w:fldChar w:fldCharType="separate"/>
            </w:r>
            <w:r w:rsidR="00344209">
              <w:rPr>
                <w:noProof/>
                <w:webHidden/>
              </w:rPr>
              <w:t>14</w:t>
            </w:r>
            <w:r>
              <w:rPr>
                <w:noProof/>
                <w:webHidden/>
              </w:rPr>
              <w:fldChar w:fldCharType="end"/>
            </w:r>
          </w:hyperlink>
        </w:p>
        <w:p w14:paraId="214A601B" w14:textId="321C6EEF" w:rsidR="0088129B" w:rsidRDefault="0088129B">
          <w:pPr>
            <w:pStyle w:val="TOC3"/>
            <w:rPr>
              <w:rFonts w:eastAsiaTheme="minorEastAsia" w:cstheme="minorBidi"/>
              <w:kern w:val="2"/>
              <w:sz w:val="24"/>
              <w:szCs w:val="24"/>
              <w:lang w:eastAsia="en-GB"/>
              <w14:ligatures w14:val="standardContextual"/>
            </w:rPr>
          </w:pPr>
          <w:hyperlink w:anchor="_Toc175054349" w:history="1">
            <w:r w:rsidRPr="0009585C">
              <w:rPr>
                <w:rStyle w:val="Hyperlink"/>
              </w:rPr>
              <w:t>7.1</w:t>
            </w:r>
            <w:r>
              <w:rPr>
                <w:rFonts w:eastAsiaTheme="minorEastAsia" w:cstheme="minorBidi"/>
                <w:kern w:val="2"/>
                <w:sz w:val="24"/>
                <w:szCs w:val="24"/>
                <w:lang w:eastAsia="en-GB"/>
                <w14:ligatures w14:val="standardContextual"/>
              </w:rPr>
              <w:tab/>
            </w:r>
            <w:r w:rsidRPr="0009585C">
              <w:rPr>
                <w:rStyle w:val="Hyperlink"/>
              </w:rPr>
              <w:t>Accident, Incident and Near Miss Reporting</w:t>
            </w:r>
            <w:r>
              <w:rPr>
                <w:webHidden/>
              </w:rPr>
              <w:tab/>
            </w:r>
            <w:r>
              <w:rPr>
                <w:webHidden/>
              </w:rPr>
              <w:fldChar w:fldCharType="begin"/>
            </w:r>
            <w:r>
              <w:rPr>
                <w:webHidden/>
              </w:rPr>
              <w:instrText xml:space="preserve"> PAGEREF _Toc175054349 \h </w:instrText>
            </w:r>
            <w:r>
              <w:rPr>
                <w:webHidden/>
              </w:rPr>
            </w:r>
            <w:r>
              <w:rPr>
                <w:webHidden/>
              </w:rPr>
              <w:fldChar w:fldCharType="separate"/>
            </w:r>
            <w:r w:rsidR="00344209">
              <w:rPr>
                <w:webHidden/>
              </w:rPr>
              <w:t>14</w:t>
            </w:r>
            <w:r>
              <w:rPr>
                <w:webHidden/>
              </w:rPr>
              <w:fldChar w:fldCharType="end"/>
            </w:r>
          </w:hyperlink>
        </w:p>
        <w:p w14:paraId="3D55BE74" w14:textId="32D51023" w:rsidR="0088129B" w:rsidRDefault="0088129B">
          <w:pPr>
            <w:pStyle w:val="TOC3"/>
            <w:rPr>
              <w:rFonts w:eastAsiaTheme="minorEastAsia" w:cstheme="minorBidi"/>
              <w:kern w:val="2"/>
              <w:sz w:val="24"/>
              <w:szCs w:val="24"/>
              <w:lang w:eastAsia="en-GB"/>
              <w14:ligatures w14:val="standardContextual"/>
            </w:rPr>
          </w:pPr>
          <w:hyperlink w:anchor="_Toc175054350" w:history="1">
            <w:r w:rsidRPr="0009585C">
              <w:rPr>
                <w:rStyle w:val="Hyperlink"/>
              </w:rPr>
              <w:t>7.2</w:t>
            </w:r>
            <w:r>
              <w:rPr>
                <w:rFonts w:eastAsiaTheme="minorEastAsia" w:cstheme="minorBidi"/>
                <w:kern w:val="2"/>
                <w:sz w:val="24"/>
                <w:szCs w:val="24"/>
                <w:lang w:eastAsia="en-GB"/>
                <w14:ligatures w14:val="standardContextual"/>
              </w:rPr>
              <w:tab/>
            </w:r>
            <w:r w:rsidRPr="0009585C">
              <w:rPr>
                <w:rStyle w:val="Hyperlink"/>
              </w:rPr>
              <w:t>Ill Health and Sickness Absence Data</w:t>
            </w:r>
            <w:r>
              <w:rPr>
                <w:webHidden/>
              </w:rPr>
              <w:tab/>
            </w:r>
            <w:r>
              <w:rPr>
                <w:webHidden/>
              </w:rPr>
              <w:fldChar w:fldCharType="begin"/>
            </w:r>
            <w:r>
              <w:rPr>
                <w:webHidden/>
              </w:rPr>
              <w:instrText xml:space="preserve"> PAGEREF _Toc175054350 \h </w:instrText>
            </w:r>
            <w:r>
              <w:rPr>
                <w:webHidden/>
              </w:rPr>
            </w:r>
            <w:r>
              <w:rPr>
                <w:webHidden/>
              </w:rPr>
              <w:fldChar w:fldCharType="separate"/>
            </w:r>
            <w:r w:rsidR="00344209">
              <w:rPr>
                <w:webHidden/>
              </w:rPr>
              <w:t>14</w:t>
            </w:r>
            <w:r>
              <w:rPr>
                <w:webHidden/>
              </w:rPr>
              <w:fldChar w:fldCharType="end"/>
            </w:r>
          </w:hyperlink>
        </w:p>
        <w:p w14:paraId="1D784F65" w14:textId="29A7DEE4" w:rsidR="0088129B" w:rsidRDefault="0088129B">
          <w:pPr>
            <w:pStyle w:val="TOC1"/>
            <w:tabs>
              <w:tab w:val="right" w:leader="dot" w:pos="9016"/>
            </w:tabs>
            <w:rPr>
              <w:rFonts w:eastAsiaTheme="minorEastAsia"/>
              <w:noProof/>
              <w:kern w:val="2"/>
              <w:sz w:val="24"/>
              <w:szCs w:val="24"/>
              <w:lang w:eastAsia="en-GB"/>
              <w14:ligatures w14:val="standardContextual"/>
            </w:rPr>
          </w:pPr>
          <w:hyperlink w:anchor="_Toc175054351" w:history="1">
            <w:r w:rsidRPr="0009585C">
              <w:rPr>
                <w:rStyle w:val="Hyperlink"/>
                <w:rFonts w:asciiTheme="majorHAnsi" w:eastAsia="Times New Roman" w:hAnsiTheme="majorHAnsi" w:cstheme="majorHAnsi"/>
                <w:noProof/>
              </w:rPr>
              <w:t>8.0</w:t>
            </w:r>
            <w:r>
              <w:rPr>
                <w:rFonts w:eastAsiaTheme="minorEastAsia"/>
                <w:noProof/>
                <w:kern w:val="2"/>
                <w:sz w:val="24"/>
                <w:szCs w:val="24"/>
                <w:lang w:eastAsia="en-GB"/>
                <w14:ligatures w14:val="standardContextual"/>
              </w:rPr>
              <w:tab/>
            </w:r>
            <w:r w:rsidRPr="0009585C">
              <w:rPr>
                <w:rStyle w:val="Hyperlink"/>
                <w:rFonts w:eastAsia="Times New Roman" w:cstheme="minorHAnsi"/>
                <w:noProof/>
              </w:rPr>
              <w:t>Review (Act)</w:t>
            </w:r>
            <w:r>
              <w:rPr>
                <w:noProof/>
                <w:webHidden/>
              </w:rPr>
              <w:tab/>
            </w:r>
            <w:r>
              <w:rPr>
                <w:noProof/>
                <w:webHidden/>
              </w:rPr>
              <w:fldChar w:fldCharType="begin"/>
            </w:r>
            <w:r>
              <w:rPr>
                <w:noProof/>
                <w:webHidden/>
              </w:rPr>
              <w:instrText xml:space="preserve"> PAGEREF _Toc175054351 \h </w:instrText>
            </w:r>
            <w:r>
              <w:rPr>
                <w:noProof/>
                <w:webHidden/>
              </w:rPr>
            </w:r>
            <w:r>
              <w:rPr>
                <w:noProof/>
                <w:webHidden/>
              </w:rPr>
              <w:fldChar w:fldCharType="separate"/>
            </w:r>
            <w:r w:rsidR="00344209">
              <w:rPr>
                <w:noProof/>
                <w:webHidden/>
              </w:rPr>
              <w:t>15</w:t>
            </w:r>
            <w:r>
              <w:rPr>
                <w:noProof/>
                <w:webHidden/>
              </w:rPr>
              <w:fldChar w:fldCharType="end"/>
            </w:r>
          </w:hyperlink>
        </w:p>
        <w:p w14:paraId="2B8A94B5" w14:textId="4B1171D3" w:rsidR="0088129B" w:rsidRDefault="0088129B">
          <w:pPr>
            <w:pStyle w:val="TOC3"/>
            <w:rPr>
              <w:rFonts w:eastAsiaTheme="minorEastAsia" w:cstheme="minorBidi"/>
              <w:kern w:val="2"/>
              <w:sz w:val="24"/>
              <w:szCs w:val="24"/>
              <w:lang w:eastAsia="en-GB"/>
              <w14:ligatures w14:val="standardContextual"/>
            </w:rPr>
          </w:pPr>
          <w:hyperlink w:anchor="_Toc175054352" w:history="1">
            <w:r w:rsidRPr="0009585C">
              <w:rPr>
                <w:rStyle w:val="Hyperlink"/>
              </w:rPr>
              <w:t>8.1</w:t>
            </w:r>
            <w:r>
              <w:rPr>
                <w:rFonts w:eastAsiaTheme="minorEastAsia" w:cstheme="minorBidi"/>
                <w:kern w:val="2"/>
                <w:sz w:val="24"/>
                <w:szCs w:val="24"/>
                <w:lang w:eastAsia="en-GB"/>
                <w14:ligatures w14:val="standardContextual"/>
              </w:rPr>
              <w:tab/>
            </w:r>
            <w:r w:rsidRPr="0009585C">
              <w:rPr>
                <w:rStyle w:val="Hyperlink"/>
              </w:rPr>
              <w:t>University Health and Safety Management Plan</w:t>
            </w:r>
            <w:r>
              <w:rPr>
                <w:webHidden/>
              </w:rPr>
              <w:tab/>
            </w:r>
            <w:r>
              <w:rPr>
                <w:webHidden/>
              </w:rPr>
              <w:fldChar w:fldCharType="begin"/>
            </w:r>
            <w:r>
              <w:rPr>
                <w:webHidden/>
              </w:rPr>
              <w:instrText xml:space="preserve"> PAGEREF _Toc175054352 \h </w:instrText>
            </w:r>
            <w:r>
              <w:rPr>
                <w:webHidden/>
              </w:rPr>
            </w:r>
            <w:r>
              <w:rPr>
                <w:webHidden/>
              </w:rPr>
              <w:fldChar w:fldCharType="separate"/>
            </w:r>
            <w:r w:rsidR="00344209">
              <w:rPr>
                <w:webHidden/>
              </w:rPr>
              <w:t>15</w:t>
            </w:r>
            <w:r>
              <w:rPr>
                <w:webHidden/>
              </w:rPr>
              <w:fldChar w:fldCharType="end"/>
            </w:r>
          </w:hyperlink>
        </w:p>
        <w:p w14:paraId="7E77B460" w14:textId="66A3F133" w:rsidR="0088129B" w:rsidRDefault="0088129B">
          <w:pPr>
            <w:pStyle w:val="TOC3"/>
            <w:rPr>
              <w:rFonts w:eastAsiaTheme="minorEastAsia" w:cstheme="minorBidi"/>
              <w:kern w:val="2"/>
              <w:sz w:val="24"/>
              <w:szCs w:val="24"/>
              <w:lang w:eastAsia="en-GB"/>
              <w14:ligatures w14:val="standardContextual"/>
            </w:rPr>
          </w:pPr>
          <w:hyperlink w:anchor="_Toc175054353" w:history="1">
            <w:r w:rsidRPr="0009585C">
              <w:rPr>
                <w:rStyle w:val="Hyperlink"/>
              </w:rPr>
              <w:t>8.2</w:t>
            </w:r>
            <w:r>
              <w:rPr>
                <w:rFonts w:eastAsiaTheme="minorEastAsia" w:cstheme="minorBidi"/>
                <w:kern w:val="2"/>
                <w:sz w:val="24"/>
                <w:szCs w:val="24"/>
                <w:lang w:eastAsia="en-GB"/>
                <w14:ligatures w14:val="standardContextual"/>
              </w:rPr>
              <w:tab/>
            </w:r>
            <w:r w:rsidRPr="0009585C">
              <w:rPr>
                <w:rStyle w:val="Hyperlink"/>
              </w:rPr>
              <w:t>Self-Reviews by Schools and Directorates</w:t>
            </w:r>
            <w:r>
              <w:rPr>
                <w:webHidden/>
              </w:rPr>
              <w:tab/>
            </w:r>
            <w:r>
              <w:rPr>
                <w:webHidden/>
              </w:rPr>
              <w:fldChar w:fldCharType="begin"/>
            </w:r>
            <w:r>
              <w:rPr>
                <w:webHidden/>
              </w:rPr>
              <w:instrText xml:space="preserve"> PAGEREF _Toc175054353 \h </w:instrText>
            </w:r>
            <w:r>
              <w:rPr>
                <w:webHidden/>
              </w:rPr>
            </w:r>
            <w:r>
              <w:rPr>
                <w:webHidden/>
              </w:rPr>
              <w:fldChar w:fldCharType="separate"/>
            </w:r>
            <w:r w:rsidR="00344209">
              <w:rPr>
                <w:webHidden/>
              </w:rPr>
              <w:t>15</w:t>
            </w:r>
            <w:r>
              <w:rPr>
                <w:webHidden/>
              </w:rPr>
              <w:fldChar w:fldCharType="end"/>
            </w:r>
          </w:hyperlink>
        </w:p>
        <w:p w14:paraId="514FB1CC" w14:textId="1A24C8F9" w:rsidR="0088129B" w:rsidRDefault="0088129B">
          <w:pPr>
            <w:pStyle w:val="TOC3"/>
            <w:rPr>
              <w:rFonts w:eastAsiaTheme="minorEastAsia" w:cstheme="minorBidi"/>
              <w:kern w:val="2"/>
              <w:sz w:val="24"/>
              <w:szCs w:val="24"/>
              <w:lang w:eastAsia="en-GB"/>
              <w14:ligatures w14:val="standardContextual"/>
            </w:rPr>
          </w:pPr>
          <w:hyperlink w:anchor="_Toc175054354" w:history="1">
            <w:r w:rsidRPr="0009585C">
              <w:rPr>
                <w:rStyle w:val="Hyperlink"/>
              </w:rPr>
              <w:t>8.3</w:t>
            </w:r>
            <w:r>
              <w:rPr>
                <w:rFonts w:eastAsiaTheme="minorEastAsia" w:cstheme="minorBidi"/>
                <w:kern w:val="2"/>
                <w:sz w:val="24"/>
                <w:szCs w:val="24"/>
                <w:lang w:eastAsia="en-GB"/>
                <w14:ligatures w14:val="standardContextual"/>
              </w:rPr>
              <w:tab/>
            </w:r>
            <w:r w:rsidRPr="0009585C">
              <w:rPr>
                <w:rStyle w:val="Hyperlink"/>
              </w:rPr>
              <w:t>Policies and Procedures</w:t>
            </w:r>
            <w:r>
              <w:rPr>
                <w:webHidden/>
              </w:rPr>
              <w:tab/>
            </w:r>
            <w:r>
              <w:rPr>
                <w:webHidden/>
              </w:rPr>
              <w:fldChar w:fldCharType="begin"/>
            </w:r>
            <w:r>
              <w:rPr>
                <w:webHidden/>
              </w:rPr>
              <w:instrText xml:space="preserve"> PAGEREF _Toc175054354 \h </w:instrText>
            </w:r>
            <w:r>
              <w:rPr>
                <w:webHidden/>
              </w:rPr>
            </w:r>
            <w:r>
              <w:rPr>
                <w:webHidden/>
              </w:rPr>
              <w:fldChar w:fldCharType="separate"/>
            </w:r>
            <w:r w:rsidR="00344209">
              <w:rPr>
                <w:webHidden/>
              </w:rPr>
              <w:t>15</w:t>
            </w:r>
            <w:r>
              <w:rPr>
                <w:webHidden/>
              </w:rPr>
              <w:fldChar w:fldCharType="end"/>
            </w:r>
          </w:hyperlink>
        </w:p>
        <w:p w14:paraId="7964C0BD" w14:textId="4609D1CB" w:rsidR="0088129B" w:rsidRDefault="0088129B">
          <w:pPr>
            <w:pStyle w:val="TOC3"/>
            <w:rPr>
              <w:rFonts w:eastAsiaTheme="minorEastAsia" w:cstheme="minorBidi"/>
              <w:kern w:val="2"/>
              <w:sz w:val="24"/>
              <w:szCs w:val="24"/>
              <w:lang w:eastAsia="en-GB"/>
              <w14:ligatures w14:val="standardContextual"/>
            </w:rPr>
          </w:pPr>
          <w:hyperlink w:anchor="_Toc175054355" w:history="1">
            <w:r w:rsidRPr="0009585C">
              <w:rPr>
                <w:rStyle w:val="Hyperlink"/>
                <w:rFonts w:eastAsiaTheme="minorHAnsi"/>
              </w:rPr>
              <w:t>8.4</w:t>
            </w:r>
            <w:r>
              <w:rPr>
                <w:rFonts w:eastAsiaTheme="minorEastAsia" w:cstheme="minorBidi"/>
                <w:kern w:val="2"/>
                <w:sz w:val="24"/>
                <w:szCs w:val="24"/>
                <w:lang w:eastAsia="en-GB"/>
                <w14:ligatures w14:val="standardContextual"/>
              </w:rPr>
              <w:tab/>
            </w:r>
            <w:r w:rsidRPr="0009585C">
              <w:rPr>
                <w:rStyle w:val="Hyperlink"/>
              </w:rPr>
              <w:t>Risk Assessments</w:t>
            </w:r>
            <w:r>
              <w:rPr>
                <w:webHidden/>
              </w:rPr>
              <w:tab/>
            </w:r>
            <w:r>
              <w:rPr>
                <w:webHidden/>
              </w:rPr>
              <w:fldChar w:fldCharType="begin"/>
            </w:r>
            <w:r>
              <w:rPr>
                <w:webHidden/>
              </w:rPr>
              <w:instrText xml:space="preserve"> PAGEREF _Toc175054355 \h </w:instrText>
            </w:r>
            <w:r>
              <w:rPr>
                <w:webHidden/>
              </w:rPr>
            </w:r>
            <w:r>
              <w:rPr>
                <w:webHidden/>
              </w:rPr>
              <w:fldChar w:fldCharType="separate"/>
            </w:r>
            <w:r w:rsidR="00344209">
              <w:rPr>
                <w:webHidden/>
              </w:rPr>
              <w:t>15</w:t>
            </w:r>
            <w:r>
              <w:rPr>
                <w:webHidden/>
              </w:rPr>
              <w:fldChar w:fldCharType="end"/>
            </w:r>
          </w:hyperlink>
        </w:p>
        <w:p w14:paraId="29430680" w14:textId="1A8F0BB8" w:rsidR="0088129B" w:rsidRDefault="0088129B">
          <w:pPr>
            <w:pStyle w:val="TOC3"/>
            <w:rPr>
              <w:rFonts w:eastAsiaTheme="minorEastAsia" w:cstheme="minorBidi"/>
              <w:kern w:val="2"/>
              <w:sz w:val="24"/>
              <w:szCs w:val="24"/>
              <w:lang w:eastAsia="en-GB"/>
              <w14:ligatures w14:val="standardContextual"/>
            </w:rPr>
          </w:pPr>
          <w:hyperlink w:anchor="_Toc175054356" w:history="1">
            <w:r w:rsidRPr="0009585C">
              <w:rPr>
                <w:rStyle w:val="Hyperlink"/>
              </w:rPr>
              <w:t>8.5</w:t>
            </w:r>
            <w:r>
              <w:rPr>
                <w:rFonts w:eastAsiaTheme="minorEastAsia" w:cstheme="minorBidi"/>
                <w:kern w:val="2"/>
                <w:sz w:val="24"/>
                <w:szCs w:val="24"/>
                <w:lang w:eastAsia="en-GB"/>
                <w14:ligatures w14:val="standardContextual"/>
              </w:rPr>
              <w:tab/>
            </w:r>
            <w:r w:rsidRPr="0009585C">
              <w:rPr>
                <w:rStyle w:val="Hyperlink"/>
              </w:rPr>
              <w:t>Other reasons for reviews</w:t>
            </w:r>
            <w:r>
              <w:rPr>
                <w:webHidden/>
              </w:rPr>
              <w:tab/>
            </w:r>
            <w:r>
              <w:rPr>
                <w:webHidden/>
              </w:rPr>
              <w:fldChar w:fldCharType="begin"/>
            </w:r>
            <w:r>
              <w:rPr>
                <w:webHidden/>
              </w:rPr>
              <w:instrText xml:space="preserve"> PAGEREF _Toc175054356 \h </w:instrText>
            </w:r>
            <w:r>
              <w:rPr>
                <w:webHidden/>
              </w:rPr>
            </w:r>
            <w:r>
              <w:rPr>
                <w:webHidden/>
              </w:rPr>
              <w:fldChar w:fldCharType="separate"/>
            </w:r>
            <w:r w:rsidR="00344209">
              <w:rPr>
                <w:webHidden/>
              </w:rPr>
              <w:t>15</w:t>
            </w:r>
            <w:r>
              <w:rPr>
                <w:webHidden/>
              </w:rPr>
              <w:fldChar w:fldCharType="end"/>
            </w:r>
          </w:hyperlink>
        </w:p>
        <w:p w14:paraId="0B5D2F73" w14:textId="71DFC84D" w:rsidR="0088129B" w:rsidRDefault="0088129B">
          <w:pPr>
            <w:pStyle w:val="TOC1"/>
            <w:tabs>
              <w:tab w:val="right" w:leader="dot" w:pos="9016"/>
            </w:tabs>
            <w:rPr>
              <w:rFonts w:eastAsiaTheme="minorEastAsia"/>
              <w:noProof/>
              <w:kern w:val="2"/>
              <w:sz w:val="24"/>
              <w:szCs w:val="24"/>
              <w:lang w:eastAsia="en-GB"/>
              <w14:ligatures w14:val="standardContextual"/>
            </w:rPr>
          </w:pPr>
          <w:hyperlink w:anchor="_Toc175054357" w:history="1">
            <w:r w:rsidRPr="0009585C">
              <w:rPr>
                <w:rStyle w:val="Hyperlink"/>
                <w:rFonts w:asciiTheme="majorHAnsi" w:eastAsia="Times New Roman" w:hAnsiTheme="majorHAnsi" w:cstheme="majorHAnsi"/>
                <w:noProof/>
              </w:rPr>
              <w:t>9.0</w:t>
            </w:r>
            <w:r>
              <w:rPr>
                <w:rFonts w:eastAsiaTheme="minorEastAsia"/>
                <w:noProof/>
                <w:kern w:val="2"/>
                <w:sz w:val="24"/>
                <w:szCs w:val="24"/>
                <w:lang w:eastAsia="en-GB"/>
                <w14:ligatures w14:val="standardContextual"/>
              </w:rPr>
              <w:tab/>
            </w:r>
            <w:r w:rsidRPr="0009585C">
              <w:rPr>
                <w:rStyle w:val="Hyperlink"/>
                <w:rFonts w:eastAsia="Times New Roman" w:cstheme="minorHAnsi"/>
                <w:noProof/>
              </w:rPr>
              <w:t>References</w:t>
            </w:r>
            <w:r>
              <w:rPr>
                <w:noProof/>
                <w:webHidden/>
              </w:rPr>
              <w:tab/>
            </w:r>
            <w:r>
              <w:rPr>
                <w:noProof/>
                <w:webHidden/>
              </w:rPr>
              <w:fldChar w:fldCharType="begin"/>
            </w:r>
            <w:r>
              <w:rPr>
                <w:noProof/>
                <w:webHidden/>
              </w:rPr>
              <w:instrText xml:space="preserve"> PAGEREF _Toc175054357 \h </w:instrText>
            </w:r>
            <w:r>
              <w:rPr>
                <w:noProof/>
                <w:webHidden/>
              </w:rPr>
            </w:r>
            <w:r>
              <w:rPr>
                <w:noProof/>
                <w:webHidden/>
              </w:rPr>
              <w:fldChar w:fldCharType="separate"/>
            </w:r>
            <w:r w:rsidR="00344209">
              <w:rPr>
                <w:noProof/>
                <w:webHidden/>
              </w:rPr>
              <w:t>16</w:t>
            </w:r>
            <w:r>
              <w:rPr>
                <w:noProof/>
                <w:webHidden/>
              </w:rPr>
              <w:fldChar w:fldCharType="end"/>
            </w:r>
          </w:hyperlink>
        </w:p>
        <w:p w14:paraId="10F2052E" w14:textId="096BC9F5" w:rsidR="0088129B" w:rsidRDefault="0088129B">
          <w:pPr>
            <w:pStyle w:val="TOC3"/>
            <w:rPr>
              <w:rFonts w:eastAsiaTheme="minorEastAsia" w:cstheme="minorBidi"/>
              <w:kern w:val="2"/>
              <w:sz w:val="24"/>
              <w:szCs w:val="24"/>
              <w:lang w:eastAsia="en-GB"/>
              <w14:ligatures w14:val="standardContextual"/>
            </w:rPr>
          </w:pPr>
          <w:hyperlink w:anchor="_Toc175054358" w:history="1">
            <w:r w:rsidRPr="0009585C">
              <w:rPr>
                <w:rStyle w:val="Hyperlink"/>
              </w:rPr>
              <w:t>9.1</w:t>
            </w:r>
            <w:r>
              <w:rPr>
                <w:rFonts w:eastAsiaTheme="minorEastAsia" w:cstheme="minorBidi"/>
                <w:kern w:val="2"/>
                <w:sz w:val="24"/>
                <w:szCs w:val="24"/>
                <w:lang w:eastAsia="en-GB"/>
                <w14:ligatures w14:val="standardContextual"/>
              </w:rPr>
              <w:tab/>
            </w:r>
            <w:r w:rsidRPr="0009585C">
              <w:rPr>
                <w:rStyle w:val="Hyperlink"/>
              </w:rPr>
              <w:t>Internal References</w:t>
            </w:r>
            <w:r>
              <w:rPr>
                <w:webHidden/>
              </w:rPr>
              <w:tab/>
            </w:r>
            <w:r>
              <w:rPr>
                <w:webHidden/>
              </w:rPr>
              <w:fldChar w:fldCharType="begin"/>
            </w:r>
            <w:r>
              <w:rPr>
                <w:webHidden/>
              </w:rPr>
              <w:instrText xml:space="preserve"> PAGEREF _Toc175054358 \h </w:instrText>
            </w:r>
            <w:r>
              <w:rPr>
                <w:webHidden/>
              </w:rPr>
            </w:r>
            <w:r>
              <w:rPr>
                <w:webHidden/>
              </w:rPr>
              <w:fldChar w:fldCharType="separate"/>
            </w:r>
            <w:r w:rsidR="00344209">
              <w:rPr>
                <w:webHidden/>
              </w:rPr>
              <w:t>16</w:t>
            </w:r>
            <w:r>
              <w:rPr>
                <w:webHidden/>
              </w:rPr>
              <w:fldChar w:fldCharType="end"/>
            </w:r>
          </w:hyperlink>
        </w:p>
        <w:p w14:paraId="2FBD643E" w14:textId="6AC5EBFD" w:rsidR="0088129B" w:rsidRDefault="0088129B">
          <w:pPr>
            <w:pStyle w:val="TOC3"/>
            <w:rPr>
              <w:rFonts w:eastAsiaTheme="minorEastAsia" w:cstheme="minorBidi"/>
              <w:kern w:val="2"/>
              <w:sz w:val="24"/>
              <w:szCs w:val="24"/>
              <w:lang w:eastAsia="en-GB"/>
              <w14:ligatures w14:val="standardContextual"/>
            </w:rPr>
          </w:pPr>
          <w:hyperlink w:anchor="_Toc175054359" w:history="1">
            <w:r w:rsidRPr="0009585C">
              <w:rPr>
                <w:rStyle w:val="Hyperlink"/>
              </w:rPr>
              <w:t>9.2</w:t>
            </w:r>
            <w:r>
              <w:rPr>
                <w:rFonts w:eastAsiaTheme="minorEastAsia" w:cstheme="minorBidi"/>
                <w:kern w:val="2"/>
                <w:sz w:val="24"/>
                <w:szCs w:val="24"/>
                <w:lang w:eastAsia="en-GB"/>
                <w14:ligatures w14:val="standardContextual"/>
              </w:rPr>
              <w:tab/>
            </w:r>
            <w:r w:rsidRPr="0009585C">
              <w:rPr>
                <w:rStyle w:val="Hyperlink"/>
              </w:rPr>
              <w:t>External References</w:t>
            </w:r>
            <w:r>
              <w:rPr>
                <w:webHidden/>
              </w:rPr>
              <w:tab/>
            </w:r>
            <w:r>
              <w:rPr>
                <w:webHidden/>
              </w:rPr>
              <w:fldChar w:fldCharType="begin"/>
            </w:r>
            <w:r>
              <w:rPr>
                <w:webHidden/>
              </w:rPr>
              <w:instrText xml:space="preserve"> PAGEREF _Toc175054359 \h </w:instrText>
            </w:r>
            <w:r>
              <w:rPr>
                <w:webHidden/>
              </w:rPr>
            </w:r>
            <w:r>
              <w:rPr>
                <w:webHidden/>
              </w:rPr>
              <w:fldChar w:fldCharType="separate"/>
            </w:r>
            <w:r w:rsidR="00344209">
              <w:rPr>
                <w:webHidden/>
              </w:rPr>
              <w:t>16</w:t>
            </w:r>
            <w:r>
              <w:rPr>
                <w:webHidden/>
              </w:rPr>
              <w:fldChar w:fldCharType="end"/>
            </w:r>
          </w:hyperlink>
        </w:p>
        <w:p w14:paraId="0FBB70A6" w14:textId="1BFCE516" w:rsidR="0088129B" w:rsidRDefault="0088129B">
          <w:pPr>
            <w:pStyle w:val="TOC2"/>
            <w:tabs>
              <w:tab w:val="right" w:leader="dot" w:pos="9016"/>
            </w:tabs>
            <w:rPr>
              <w:rFonts w:eastAsiaTheme="minorEastAsia"/>
              <w:noProof/>
              <w:kern w:val="2"/>
              <w:sz w:val="24"/>
              <w:szCs w:val="24"/>
              <w:lang w:eastAsia="en-GB"/>
              <w14:ligatures w14:val="standardContextual"/>
            </w:rPr>
          </w:pPr>
          <w:hyperlink w:anchor="_Toc175054360" w:history="1">
            <w:r w:rsidRPr="0009585C">
              <w:rPr>
                <w:rStyle w:val="Hyperlink"/>
                <w:noProof/>
              </w:rPr>
              <w:t>Appendix A - Strategy for the Monitoring of Construction Contractors.</w:t>
            </w:r>
            <w:r>
              <w:rPr>
                <w:noProof/>
                <w:webHidden/>
              </w:rPr>
              <w:tab/>
            </w:r>
            <w:r>
              <w:rPr>
                <w:noProof/>
                <w:webHidden/>
              </w:rPr>
              <w:fldChar w:fldCharType="begin"/>
            </w:r>
            <w:r>
              <w:rPr>
                <w:noProof/>
                <w:webHidden/>
              </w:rPr>
              <w:instrText xml:space="preserve"> PAGEREF _Toc175054360 \h </w:instrText>
            </w:r>
            <w:r>
              <w:rPr>
                <w:noProof/>
                <w:webHidden/>
              </w:rPr>
            </w:r>
            <w:r>
              <w:rPr>
                <w:noProof/>
                <w:webHidden/>
              </w:rPr>
              <w:fldChar w:fldCharType="separate"/>
            </w:r>
            <w:r w:rsidR="00344209">
              <w:rPr>
                <w:noProof/>
                <w:webHidden/>
              </w:rPr>
              <w:t>17</w:t>
            </w:r>
            <w:r>
              <w:rPr>
                <w:noProof/>
                <w:webHidden/>
              </w:rPr>
              <w:fldChar w:fldCharType="end"/>
            </w:r>
          </w:hyperlink>
        </w:p>
        <w:p w14:paraId="24DD46C8" w14:textId="7FBB788A" w:rsidR="0088129B" w:rsidRDefault="0088129B">
          <w:pPr>
            <w:pStyle w:val="TOC2"/>
            <w:tabs>
              <w:tab w:val="right" w:leader="dot" w:pos="9016"/>
            </w:tabs>
            <w:rPr>
              <w:rFonts w:eastAsiaTheme="minorEastAsia"/>
              <w:noProof/>
              <w:kern w:val="2"/>
              <w:sz w:val="24"/>
              <w:szCs w:val="24"/>
              <w:lang w:eastAsia="en-GB"/>
              <w14:ligatures w14:val="standardContextual"/>
            </w:rPr>
          </w:pPr>
          <w:hyperlink w:anchor="_Toc175054361" w:history="1">
            <w:r w:rsidRPr="0009585C">
              <w:rPr>
                <w:rStyle w:val="Hyperlink"/>
                <w:noProof/>
              </w:rPr>
              <w:t>Appendix B – Fire Safety Monitoring Strategy</w:t>
            </w:r>
            <w:r>
              <w:rPr>
                <w:noProof/>
                <w:webHidden/>
              </w:rPr>
              <w:tab/>
            </w:r>
            <w:r>
              <w:rPr>
                <w:noProof/>
                <w:webHidden/>
              </w:rPr>
              <w:fldChar w:fldCharType="begin"/>
            </w:r>
            <w:r>
              <w:rPr>
                <w:noProof/>
                <w:webHidden/>
              </w:rPr>
              <w:instrText xml:space="preserve"> PAGEREF _Toc175054361 \h </w:instrText>
            </w:r>
            <w:r>
              <w:rPr>
                <w:noProof/>
                <w:webHidden/>
              </w:rPr>
            </w:r>
            <w:r>
              <w:rPr>
                <w:noProof/>
                <w:webHidden/>
              </w:rPr>
              <w:fldChar w:fldCharType="separate"/>
            </w:r>
            <w:r w:rsidR="00344209">
              <w:rPr>
                <w:noProof/>
                <w:webHidden/>
              </w:rPr>
              <w:t>19</w:t>
            </w:r>
            <w:r>
              <w:rPr>
                <w:noProof/>
                <w:webHidden/>
              </w:rPr>
              <w:fldChar w:fldCharType="end"/>
            </w:r>
          </w:hyperlink>
        </w:p>
        <w:p w14:paraId="00BC604B" w14:textId="57F11C27" w:rsidR="00C006CC" w:rsidRPr="005C76A4" w:rsidRDefault="00C006CC" w:rsidP="00C006CC">
          <w:pPr>
            <w:spacing w:before="0" w:after="160" w:line="259" w:lineRule="auto"/>
            <w:ind w:left="0" w:firstLine="0"/>
            <w:jc w:val="left"/>
            <w:rPr>
              <w:rFonts w:eastAsia="Calibri" w:cstheme="minorHAnsi"/>
            </w:rPr>
          </w:pPr>
          <w:r w:rsidRPr="005C76A4">
            <w:rPr>
              <w:rFonts w:eastAsia="Calibri" w:cstheme="minorHAnsi"/>
              <w:b/>
              <w:bCs/>
              <w:noProof/>
            </w:rPr>
            <w:fldChar w:fldCharType="end"/>
          </w:r>
        </w:p>
      </w:sdtContent>
    </w:sdt>
    <w:p w14:paraId="1008C0AC" w14:textId="14184E0E" w:rsidR="00C006CC" w:rsidRPr="005C76A4" w:rsidRDefault="00781823" w:rsidP="00E11763">
      <w:pPr>
        <w:keepNext/>
        <w:keepLines/>
        <w:numPr>
          <w:ilvl w:val="0"/>
          <w:numId w:val="1"/>
        </w:numPr>
        <w:spacing w:before="240" w:after="160" w:line="259" w:lineRule="auto"/>
        <w:ind w:left="709"/>
        <w:jc w:val="left"/>
        <w:outlineLvl w:val="0"/>
        <w:rPr>
          <w:rFonts w:eastAsia="Times New Roman" w:cstheme="minorHAnsi"/>
          <w:color w:val="2F5496"/>
          <w:sz w:val="32"/>
          <w:szCs w:val="32"/>
        </w:rPr>
      </w:pPr>
      <w:bookmarkStart w:id="0" w:name="_Toc175054330"/>
      <w:r>
        <w:rPr>
          <w:rFonts w:eastAsia="Times New Roman" w:cstheme="minorHAnsi"/>
          <w:color w:val="2F5496"/>
          <w:sz w:val="32"/>
          <w:szCs w:val="32"/>
        </w:rPr>
        <w:lastRenderedPageBreak/>
        <w:t xml:space="preserve">Introduction and </w:t>
      </w:r>
      <w:r w:rsidR="00C006CC" w:rsidRPr="005C76A4">
        <w:rPr>
          <w:rFonts w:eastAsia="Times New Roman" w:cstheme="minorHAnsi"/>
          <w:color w:val="2F5496"/>
          <w:sz w:val="32"/>
          <w:szCs w:val="32"/>
        </w:rPr>
        <w:t>Purpose of the Policy</w:t>
      </w:r>
      <w:bookmarkEnd w:id="0"/>
    </w:p>
    <w:p w14:paraId="1D50B649" w14:textId="7ABB9F9B" w:rsidR="00781823" w:rsidRPr="00781823" w:rsidRDefault="00781823" w:rsidP="00781823">
      <w:pPr>
        <w:autoSpaceDE w:val="0"/>
        <w:autoSpaceDN w:val="0"/>
        <w:adjustRightInd w:val="0"/>
        <w:spacing w:before="0"/>
        <w:ind w:left="0" w:firstLine="0"/>
        <w:rPr>
          <w:rFonts w:eastAsia="Calibri" w:cstheme="minorHAnsi"/>
          <w:color w:val="000000"/>
        </w:rPr>
      </w:pPr>
      <w:r w:rsidRPr="00781823">
        <w:rPr>
          <w:rFonts w:eastAsia="Calibri" w:cstheme="minorHAnsi"/>
          <w:color w:val="000000"/>
        </w:rPr>
        <w:t xml:space="preserve">The </w:t>
      </w:r>
      <w:r>
        <w:rPr>
          <w:rFonts w:eastAsia="Calibri" w:cstheme="minorHAnsi"/>
          <w:color w:val="000000"/>
        </w:rPr>
        <w:t xml:space="preserve">University of Aberdeen </w:t>
      </w:r>
      <w:r w:rsidRPr="00781823">
        <w:rPr>
          <w:rFonts w:eastAsia="Calibri" w:cstheme="minorHAnsi"/>
          <w:color w:val="000000"/>
        </w:rPr>
        <w:t xml:space="preserve">recognises that the management of health &amp; safety forms an integral part of </w:t>
      </w:r>
      <w:r w:rsidR="00813483">
        <w:rPr>
          <w:rFonts w:eastAsia="Calibri" w:cstheme="minorHAnsi"/>
          <w:color w:val="000000"/>
        </w:rPr>
        <w:t xml:space="preserve">safety </w:t>
      </w:r>
      <w:r w:rsidRPr="00781823">
        <w:rPr>
          <w:rFonts w:eastAsia="Calibri" w:cstheme="minorHAnsi"/>
          <w:color w:val="000000"/>
        </w:rPr>
        <w:t xml:space="preserve">performance management. The </w:t>
      </w:r>
      <w:r>
        <w:rPr>
          <w:rFonts w:eastAsia="Calibri" w:cstheme="minorHAnsi"/>
          <w:color w:val="000000"/>
        </w:rPr>
        <w:t>University</w:t>
      </w:r>
      <w:r w:rsidRPr="00781823">
        <w:rPr>
          <w:rFonts w:eastAsia="Calibri" w:cstheme="minorHAnsi"/>
          <w:color w:val="000000"/>
        </w:rPr>
        <w:t>, therefore, expects that managers will consider the health &amp; safety implications when making management decisions and plan to ensure that these are properly implemented, managed and monitored.</w:t>
      </w:r>
    </w:p>
    <w:p w14:paraId="3C6DC7FD" w14:textId="77777777" w:rsidR="00781823" w:rsidRPr="00781823" w:rsidRDefault="00781823" w:rsidP="00781823">
      <w:pPr>
        <w:autoSpaceDE w:val="0"/>
        <w:autoSpaceDN w:val="0"/>
        <w:adjustRightInd w:val="0"/>
        <w:spacing w:before="0"/>
        <w:ind w:left="0" w:firstLine="0"/>
        <w:rPr>
          <w:rFonts w:eastAsia="Calibri" w:cstheme="minorHAnsi"/>
          <w:color w:val="000000"/>
        </w:rPr>
      </w:pPr>
    </w:p>
    <w:p w14:paraId="5A9E1AF6" w14:textId="40A91B80" w:rsidR="00781823" w:rsidRPr="00781823" w:rsidRDefault="00781823" w:rsidP="00781823">
      <w:pPr>
        <w:autoSpaceDE w:val="0"/>
        <w:autoSpaceDN w:val="0"/>
        <w:adjustRightInd w:val="0"/>
        <w:spacing w:before="0"/>
        <w:ind w:left="0" w:firstLine="0"/>
        <w:rPr>
          <w:rFonts w:eastAsia="Calibri" w:cstheme="minorHAnsi"/>
          <w:color w:val="000000"/>
        </w:rPr>
      </w:pPr>
      <w:r w:rsidRPr="00781823">
        <w:rPr>
          <w:rFonts w:eastAsia="Calibri" w:cstheme="minorHAnsi"/>
          <w:color w:val="000000"/>
        </w:rPr>
        <w:t xml:space="preserve">Objectives for the successful management of health and safety, relevant to the </w:t>
      </w:r>
      <w:r>
        <w:rPr>
          <w:rFonts w:eastAsia="Calibri" w:cstheme="minorHAnsi"/>
          <w:color w:val="000000"/>
        </w:rPr>
        <w:t>University</w:t>
      </w:r>
      <w:r w:rsidRPr="00781823">
        <w:rPr>
          <w:rFonts w:eastAsia="Calibri" w:cstheme="minorHAnsi"/>
          <w:color w:val="000000"/>
        </w:rPr>
        <w:t>’s plans, will be set within the Health and Safety Management Plan, and Directorate/</w:t>
      </w:r>
      <w:r>
        <w:rPr>
          <w:rFonts w:eastAsia="Calibri" w:cstheme="minorHAnsi"/>
          <w:color w:val="000000"/>
        </w:rPr>
        <w:t>School</w:t>
      </w:r>
      <w:r w:rsidRPr="00781823">
        <w:rPr>
          <w:rFonts w:eastAsia="Calibri" w:cstheme="minorHAnsi"/>
          <w:color w:val="000000"/>
        </w:rPr>
        <w:t xml:space="preserve"> plans, and regularly reviewed.  </w:t>
      </w:r>
    </w:p>
    <w:p w14:paraId="7E7D3857" w14:textId="77777777" w:rsidR="00781823" w:rsidRPr="00781823" w:rsidRDefault="00781823" w:rsidP="00781823">
      <w:pPr>
        <w:autoSpaceDE w:val="0"/>
        <w:autoSpaceDN w:val="0"/>
        <w:adjustRightInd w:val="0"/>
        <w:spacing w:before="0"/>
        <w:ind w:left="0" w:firstLine="0"/>
        <w:rPr>
          <w:rFonts w:eastAsia="Calibri" w:cstheme="minorHAnsi"/>
          <w:color w:val="000000"/>
        </w:rPr>
      </w:pPr>
    </w:p>
    <w:p w14:paraId="09A7DBD7" w14:textId="77777777" w:rsidR="006D2219" w:rsidRDefault="00781823" w:rsidP="006D2219">
      <w:pPr>
        <w:autoSpaceDE w:val="0"/>
        <w:autoSpaceDN w:val="0"/>
        <w:adjustRightInd w:val="0"/>
        <w:spacing w:before="0"/>
        <w:ind w:left="0" w:firstLine="0"/>
        <w:rPr>
          <w:rFonts w:eastAsia="Calibri" w:cstheme="minorHAnsi"/>
          <w:color w:val="000000"/>
        </w:rPr>
      </w:pPr>
      <w:r w:rsidRPr="00781823">
        <w:rPr>
          <w:rFonts w:eastAsia="Calibri" w:cstheme="minorHAnsi"/>
          <w:color w:val="000000"/>
        </w:rPr>
        <w:t xml:space="preserve">In order to achieve success in health and safety, the </w:t>
      </w:r>
      <w:r>
        <w:rPr>
          <w:rFonts w:eastAsia="Calibri" w:cstheme="minorHAnsi"/>
          <w:color w:val="000000"/>
        </w:rPr>
        <w:t>University</w:t>
      </w:r>
      <w:r w:rsidRPr="00781823">
        <w:rPr>
          <w:rFonts w:eastAsia="Calibri" w:cstheme="minorHAnsi"/>
          <w:color w:val="000000"/>
        </w:rPr>
        <w:t xml:space="preserve"> will measure performance against pre-determined plans and</w:t>
      </w:r>
      <w:r w:rsidR="00043E06">
        <w:rPr>
          <w:rFonts w:eastAsia="Calibri" w:cstheme="minorHAnsi"/>
          <w:color w:val="000000"/>
        </w:rPr>
        <w:t xml:space="preserve"> policy/legal </w:t>
      </w:r>
      <w:r w:rsidR="00043E06" w:rsidRPr="00781823">
        <w:rPr>
          <w:rFonts w:eastAsia="Calibri" w:cstheme="minorHAnsi"/>
          <w:color w:val="000000"/>
        </w:rPr>
        <w:t>standards</w:t>
      </w:r>
      <w:r w:rsidRPr="00781823">
        <w:rPr>
          <w:rFonts w:eastAsia="Calibri" w:cstheme="minorHAnsi"/>
          <w:color w:val="000000"/>
        </w:rPr>
        <w:t xml:space="preserve">, to assess their implementation and effectiveness in order to identify the need for remedial action.  </w:t>
      </w:r>
    </w:p>
    <w:p w14:paraId="49FC6253" w14:textId="77777777" w:rsidR="006D2219" w:rsidRDefault="006D2219" w:rsidP="006D2219">
      <w:pPr>
        <w:autoSpaceDE w:val="0"/>
        <w:autoSpaceDN w:val="0"/>
        <w:adjustRightInd w:val="0"/>
        <w:spacing w:before="0"/>
        <w:ind w:left="0" w:firstLine="0"/>
        <w:rPr>
          <w:rFonts w:eastAsia="Calibri" w:cstheme="minorHAnsi"/>
          <w:color w:val="000000"/>
        </w:rPr>
      </w:pPr>
    </w:p>
    <w:p w14:paraId="73FDDBB3" w14:textId="34C07D1C" w:rsidR="006D2219" w:rsidRPr="006D2219" w:rsidRDefault="006D2219" w:rsidP="006D2219">
      <w:pPr>
        <w:autoSpaceDE w:val="0"/>
        <w:autoSpaceDN w:val="0"/>
        <w:adjustRightInd w:val="0"/>
        <w:spacing w:before="0"/>
        <w:ind w:left="0" w:firstLine="0"/>
        <w:rPr>
          <w:rFonts w:eastAsia="Calibri" w:cstheme="minorHAnsi"/>
          <w:color w:val="000000"/>
        </w:rPr>
      </w:pPr>
      <w:r>
        <w:rPr>
          <w:rFonts w:eastAsia="Calibri" w:cstheme="minorHAnsi"/>
          <w:color w:val="000000"/>
        </w:rPr>
        <w:t xml:space="preserve">Note: </w:t>
      </w:r>
      <w:r w:rsidRPr="006D2219">
        <w:rPr>
          <w:rFonts w:eastAsia="Calibri" w:cstheme="minorHAnsi"/>
          <w:color w:val="000000"/>
        </w:rPr>
        <w:t>In some cases</w:t>
      </w:r>
      <w:r>
        <w:rPr>
          <w:rFonts w:eastAsia="Calibri" w:cstheme="minorHAnsi"/>
          <w:color w:val="000000"/>
        </w:rPr>
        <w:t>,</w:t>
      </w:r>
      <w:r w:rsidRPr="006D2219">
        <w:rPr>
          <w:rFonts w:eastAsia="Calibri" w:cstheme="minorHAnsi"/>
          <w:color w:val="000000"/>
        </w:rPr>
        <w:t xml:space="preserve"> </w:t>
      </w:r>
      <w:r>
        <w:rPr>
          <w:rFonts w:eastAsia="Calibri" w:cstheme="minorHAnsi"/>
          <w:color w:val="000000"/>
        </w:rPr>
        <w:t xml:space="preserve">official HSE </w:t>
      </w:r>
      <w:r w:rsidRPr="006D2219">
        <w:rPr>
          <w:rFonts w:eastAsia="Calibri" w:cstheme="minorHAnsi"/>
          <w:color w:val="000000"/>
        </w:rPr>
        <w:t>guidance, approved codes of practice</w:t>
      </w:r>
      <w:r>
        <w:rPr>
          <w:rFonts w:eastAsia="Calibri" w:cstheme="minorHAnsi"/>
          <w:color w:val="000000"/>
        </w:rPr>
        <w:t>, sector or industry</w:t>
      </w:r>
      <w:r w:rsidRPr="006D2219">
        <w:rPr>
          <w:rFonts w:eastAsia="Calibri" w:cstheme="minorHAnsi"/>
          <w:color w:val="000000"/>
        </w:rPr>
        <w:t xml:space="preserve"> best practice may be referenced to enable continuous improvement b</w:t>
      </w:r>
      <w:r>
        <w:rPr>
          <w:rFonts w:eastAsia="Calibri" w:cstheme="minorHAnsi"/>
          <w:color w:val="000000"/>
        </w:rPr>
        <w:t>ut</w:t>
      </w:r>
      <w:r w:rsidRPr="006D2219">
        <w:rPr>
          <w:rFonts w:eastAsia="Calibri" w:cstheme="minorHAnsi"/>
          <w:color w:val="000000"/>
        </w:rPr>
        <w:t xml:space="preserve"> legal compliance </w:t>
      </w:r>
      <w:r>
        <w:rPr>
          <w:rFonts w:eastAsia="Calibri" w:cstheme="minorHAnsi"/>
          <w:color w:val="000000"/>
        </w:rPr>
        <w:t xml:space="preserve">will be </w:t>
      </w:r>
      <w:r w:rsidRPr="006D2219">
        <w:rPr>
          <w:rFonts w:eastAsia="Calibri" w:cstheme="minorHAnsi"/>
          <w:color w:val="000000"/>
        </w:rPr>
        <w:t xml:space="preserve">the minimum </w:t>
      </w:r>
      <w:r>
        <w:rPr>
          <w:rFonts w:eastAsia="Calibri" w:cstheme="minorHAnsi"/>
          <w:color w:val="000000"/>
        </w:rPr>
        <w:t xml:space="preserve">accepted </w:t>
      </w:r>
      <w:r w:rsidRPr="006D2219">
        <w:rPr>
          <w:rFonts w:eastAsia="Calibri" w:cstheme="minorHAnsi"/>
          <w:color w:val="000000"/>
        </w:rPr>
        <w:t>standard.</w:t>
      </w:r>
    </w:p>
    <w:p w14:paraId="3A5E414F" w14:textId="77777777" w:rsidR="006D2219" w:rsidRDefault="006D2219" w:rsidP="00781823">
      <w:pPr>
        <w:autoSpaceDE w:val="0"/>
        <w:autoSpaceDN w:val="0"/>
        <w:adjustRightInd w:val="0"/>
        <w:spacing w:before="0"/>
        <w:ind w:left="0" w:firstLine="0"/>
        <w:rPr>
          <w:rFonts w:eastAsia="Calibri" w:cstheme="minorHAnsi"/>
          <w:color w:val="000000"/>
        </w:rPr>
      </w:pPr>
    </w:p>
    <w:p w14:paraId="24E74DCE" w14:textId="273F16E6" w:rsidR="00781823" w:rsidRPr="00781823" w:rsidRDefault="00781823" w:rsidP="00781823">
      <w:pPr>
        <w:autoSpaceDE w:val="0"/>
        <w:autoSpaceDN w:val="0"/>
        <w:adjustRightInd w:val="0"/>
        <w:spacing w:before="0"/>
        <w:ind w:left="0" w:firstLine="0"/>
        <w:rPr>
          <w:rFonts w:eastAsia="Calibri" w:cstheme="minorHAnsi"/>
          <w:color w:val="000000"/>
        </w:rPr>
      </w:pPr>
      <w:r w:rsidRPr="00781823">
        <w:rPr>
          <w:rFonts w:eastAsia="Calibri" w:cstheme="minorHAnsi"/>
          <w:color w:val="000000"/>
        </w:rPr>
        <w:t>Monitoring signals management’s commitment to health and safety objectives and will be carried out by all levels of management.</w:t>
      </w:r>
    </w:p>
    <w:p w14:paraId="58A09666" w14:textId="77777777" w:rsidR="00781823" w:rsidRPr="00781823" w:rsidRDefault="00781823" w:rsidP="00781823">
      <w:pPr>
        <w:autoSpaceDE w:val="0"/>
        <w:autoSpaceDN w:val="0"/>
        <w:adjustRightInd w:val="0"/>
        <w:spacing w:before="0"/>
        <w:ind w:left="0" w:firstLine="0"/>
        <w:rPr>
          <w:rFonts w:eastAsia="Calibri" w:cstheme="minorHAnsi"/>
          <w:color w:val="000000"/>
        </w:rPr>
      </w:pPr>
    </w:p>
    <w:p w14:paraId="23B6BA99" w14:textId="624FD02D" w:rsidR="00781823" w:rsidRPr="00781823" w:rsidRDefault="00781823" w:rsidP="00781823">
      <w:pPr>
        <w:autoSpaceDE w:val="0"/>
        <w:autoSpaceDN w:val="0"/>
        <w:adjustRightInd w:val="0"/>
        <w:spacing w:before="0"/>
        <w:ind w:left="0" w:firstLine="0"/>
        <w:rPr>
          <w:rFonts w:eastAsia="Calibri" w:cstheme="minorHAnsi"/>
          <w:color w:val="000000"/>
        </w:rPr>
      </w:pPr>
      <w:r w:rsidRPr="00781823">
        <w:rPr>
          <w:rFonts w:eastAsia="Calibri" w:cstheme="minorHAnsi"/>
          <w:color w:val="000000"/>
        </w:rPr>
        <w:t xml:space="preserve">Auditing, performance and policy reviews will enable the </w:t>
      </w:r>
      <w:r>
        <w:rPr>
          <w:rFonts w:eastAsia="Calibri" w:cstheme="minorHAnsi"/>
          <w:color w:val="000000"/>
        </w:rPr>
        <w:t>University</w:t>
      </w:r>
      <w:r w:rsidRPr="00781823">
        <w:rPr>
          <w:rFonts w:eastAsia="Calibri" w:cstheme="minorHAnsi"/>
          <w:color w:val="000000"/>
        </w:rPr>
        <w:t xml:space="preserve"> to learn from experience and to maintain and develop the highest standards in health and safety.</w:t>
      </w:r>
      <w:r w:rsidR="006D2219">
        <w:rPr>
          <w:rFonts w:eastAsia="Calibri" w:cstheme="minorHAnsi"/>
          <w:color w:val="000000"/>
        </w:rPr>
        <w:t xml:space="preserve">  </w:t>
      </w:r>
    </w:p>
    <w:p w14:paraId="34213681" w14:textId="77777777" w:rsidR="00781823" w:rsidRPr="00781823" w:rsidRDefault="00781823" w:rsidP="00781823">
      <w:pPr>
        <w:autoSpaceDE w:val="0"/>
        <w:autoSpaceDN w:val="0"/>
        <w:adjustRightInd w:val="0"/>
        <w:spacing w:before="0"/>
        <w:ind w:left="0" w:firstLine="0"/>
        <w:rPr>
          <w:rFonts w:eastAsia="Calibri" w:cstheme="minorHAnsi"/>
          <w:color w:val="000000"/>
        </w:rPr>
      </w:pPr>
    </w:p>
    <w:p w14:paraId="7934D22B" w14:textId="77777777" w:rsidR="00781823" w:rsidRPr="00781823" w:rsidRDefault="00781823" w:rsidP="00781823">
      <w:pPr>
        <w:autoSpaceDE w:val="0"/>
        <w:autoSpaceDN w:val="0"/>
        <w:adjustRightInd w:val="0"/>
        <w:spacing w:before="0"/>
        <w:ind w:left="0" w:firstLine="0"/>
        <w:rPr>
          <w:rFonts w:eastAsia="Calibri" w:cstheme="minorHAnsi"/>
          <w:color w:val="000000"/>
        </w:rPr>
      </w:pPr>
      <w:r w:rsidRPr="00781823">
        <w:rPr>
          <w:rFonts w:eastAsia="Calibri" w:cstheme="minorHAnsi"/>
          <w:color w:val="000000"/>
        </w:rPr>
        <w:t>Auditing will provide an independent assessment of the validity of management systems, whilst reviewing will make judgement about the adequacy of performance and take decisions about the nature and timing of action to remedy deficiencies.</w:t>
      </w:r>
    </w:p>
    <w:p w14:paraId="7A6FBD9E" w14:textId="77777777" w:rsidR="00781823" w:rsidRPr="00781823" w:rsidRDefault="00781823" w:rsidP="00781823">
      <w:pPr>
        <w:autoSpaceDE w:val="0"/>
        <w:autoSpaceDN w:val="0"/>
        <w:adjustRightInd w:val="0"/>
        <w:spacing w:before="0"/>
        <w:ind w:left="0" w:firstLine="0"/>
        <w:rPr>
          <w:rFonts w:eastAsia="Calibri" w:cstheme="minorHAnsi"/>
          <w:color w:val="000000"/>
        </w:rPr>
      </w:pPr>
    </w:p>
    <w:p w14:paraId="33AEDD06" w14:textId="01C685B1" w:rsidR="009F50EC" w:rsidRDefault="00781823" w:rsidP="006D2219">
      <w:pPr>
        <w:autoSpaceDE w:val="0"/>
        <w:autoSpaceDN w:val="0"/>
        <w:adjustRightInd w:val="0"/>
        <w:spacing w:before="0"/>
        <w:ind w:left="0" w:firstLine="0"/>
        <w:rPr>
          <w:rFonts w:eastAsia="Calibri" w:cstheme="minorHAnsi"/>
          <w:color w:val="000000"/>
        </w:rPr>
      </w:pPr>
      <w:r w:rsidRPr="00781823">
        <w:rPr>
          <w:rFonts w:eastAsia="Calibri" w:cstheme="minorHAnsi"/>
          <w:color w:val="000000"/>
        </w:rPr>
        <w:t xml:space="preserve">Note:  </w:t>
      </w:r>
      <w:r w:rsidRPr="006D2219">
        <w:rPr>
          <w:rFonts w:eastAsia="Calibri" w:cstheme="minorHAnsi"/>
          <w:color w:val="000000"/>
        </w:rPr>
        <w:t>Although operated by separate parts of the University the Risk Management and Health and Safety Audits overlap and so support each other.</w:t>
      </w:r>
    </w:p>
    <w:p w14:paraId="621012A3" w14:textId="77777777" w:rsidR="00043E06" w:rsidRDefault="00043E06" w:rsidP="00781823">
      <w:pPr>
        <w:autoSpaceDE w:val="0"/>
        <w:autoSpaceDN w:val="0"/>
        <w:adjustRightInd w:val="0"/>
        <w:spacing w:before="0"/>
        <w:ind w:left="0" w:firstLine="0"/>
        <w:rPr>
          <w:rFonts w:eastAsia="Calibri" w:cstheme="minorHAnsi"/>
          <w:color w:val="000000"/>
        </w:rPr>
      </w:pPr>
    </w:p>
    <w:p w14:paraId="1B222E22" w14:textId="77777777" w:rsidR="00C006CC" w:rsidRPr="005C76A4" w:rsidRDefault="00C006CC" w:rsidP="00E11763">
      <w:pPr>
        <w:keepNext/>
        <w:keepLines/>
        <w:numPr>
          <w:ilvl w:val="0"/>
          <w:numId w:val="1"/>
        </w:numPr>
        <w:spacing w:before="240" w:after="160" w:line="259" w:lineRule="auto"/>
        <w:ind w:left="709"/>
        <w:jc w:val="left"/>
        <w:outlineLvl w:val="0"/>
        <w:rPr>
          <w:rFonts w:eastAsia="Times New Roman" w:cstheme="minorHAnsi"/>
          <w:color w:val="2F5496"/>
          <w:sz w:val="32"/>
          <w:szCs w:val="32"/>
        </w:rPr>
      </w:pPr>
      <w:bookmarkStart w:id="1" w:name="_Toc175054331"/>
      <w:r w:rsidRPr="005C76A4">
        <w:rPr>
          <w:rFonts w:eastAsia="Times New Roman" w:cstheme="minorHAnsi"/>
          <w:color w:val="2F5496"/>
          <w:sz w:val="32"/>
          <w:szCs w:val="32"/>
        </w:rPr>
        <w:t>Scope of Policy</w:t>
      </w:r>
      <w:bookmarkEnd w:id="1"/>
    </w:p>
    <w:p w14:paraId="2E412C62" w14:textId="771D9EC9" w:rsidR="00050EEE" w:rsidRDefault="00023750" w:rsidP="00050EEE">
      <w:pPr>
        <w:autoSpaceDE w:val="0"/>
        <w:autoSpaceDN w:val="0"/>
        <w:adjustRightInd w:val="0"/>
        <w:spacing w:before="0"/>
        <w:ind w:left="0" w:firstLine="0"/>
        <w:jc w:val="left"/>
        <w:rPr>
          <w:rFonts w:eastAsia="Calibri" w:cstheme="minorHAnsi"/>
          <w:color w:val="000000"/>
        </w:rPr>
      </w:pPr>
      <w:r w:rsidRPr="00023750">
        <w:rPr>
          <w:rFonts w:eastAsia="Calibri" w:cstheme="minorHAnsi"/>
          <w:color w:val="000000"/>
        </w:rPr>
        <w:t xml:space="preserve">This policy applies to all </w:t>
      </w:r>
      <w:r w:rsidR="00EF7575">
        <w:rPr>
          <w:rFonts w:eastAsia="Calibri" w:cstheme="minorHAnsi"/>
          <w:color w:val="000000"/>
        </w:rPr>
        <w:t xml:space="preserve">University of Aberdeen </w:t>
      </w:r>
      <w:r w:rsidRPr="00023750">
        <w:rPr>
          <w:rFonts w:eastAsia="Calibri" w:cstheme="minorHAnsi"/>
          <w:color w:val="000000"/>
        </w:rPr>
        <w:t>staff</w:t>
      </w:r>
      <w:r w:rsidR="00EF7575">
        <w:rPr>
          <w:rFonts w:eastAsia="Calibri" w:cstheme="minorHAnsi"/>
          <w:color w:val="000000"/>
        </w:rPr>
        <w:t>.</w:t>
      </w:r>
      <w:r w:rsidR="00050EEE">
        <w:rPr>
          <w:rFonts w:eastAsia="Calibri" w:cstheme="minorHAnsi"/>
          <w:color w:val="000000"/>
        </w:rPr>
        <w:t xml:space="preserve">  This </w:t>
      </w:r>
      <w:r w:rsidR="00050EEE" w:rsidRPr="001C73DE">
        <w:rPr>
          <w:rFonts w:eastAsia="Calibri" w:cstheme="minorHAnsi"/>
          <w:color w:val="000000"/>
        </w:rPr>
        <w:t>includes temporary and agency staff</w:t>
      </w:r>
      <w:r w:rsidR="00050EEE">
        <w:rPr>
          <w:rFonts w:eastAsia="Calibri" w:cstheme="minorHAnsi"/>
          <w:color w:val="000000"/>
        </w:rPr>
        <w:t xml:space="preserve"> and students carrying out work activities, such as research and demonstrations.</w:t>
      </w:r>
    </w:p>
    <w:p w14:paraId="7071239E" w14:textId="77777777" w:rsidR="00023750" w:rsidRPr="00023750" w:rsidRDefault="00023750" w:rsidP="00023750">
      <w:pPr>
        <w:autoSpaceDE w:val="0"/>
        <w:autoSpaceDN w:val="0"/>
        <w:adjustRightInd w:val="0"/>
        <w:spacing w:before="0"/>
        <w:ind w:left="0" w:firstLine="0"/>
        <w:jc w:val="left"/>
        <w:rPr>
          <w:rFonts w:eastAsia="Calibri" w:cstheme="minorHAnsi"/>
          <w:color w:val="000000"/>
        </w:rPr>
      </w:pPr>
    </w:p>
    <w:p w14:paraId="2F43DE27" w14:textId="2D00DB0A" w:rsidR="009F50EC" w:rsidRDefault="00023750" w:rsidP="00023750">
      <w:pPr>
        <w:autoSpaceDE w:val="0"/>
        <w:autoSpaceDN w:val="0"/>
        <w:adjustRightInd w:val="0"/>
        <w:spacing w:before="0"/>
        <w:ind w:left="0" w:firstLine="0"/>
        <w:jc w:val="left"/>
        <w:rPr>
          <w:rFonts w:eastAsia="Calibri" w:cstheme="minorHAnsi"/>
          <w:color w:val="000000"/>
        </w:rPr>
      </w:pPr>
      <w:r w:rsidRPr="00023750">
        <w:rPr>
          <w:rFonts w:eastAsia="Calibri" w:cstheme="minorHAnsi"/>
          <w:color w:val="000000"/>
        </w:rPr>
        <w:t>The legislation does not apply outside the UK but the principles and standards of this should be followed as far as possible</w:t>
      </w:r>
      <w:r w:rsidR="00EF7575">
        <w:rPr>
          <w:rFonts w:eastAsia="Calibri" w:cstheme="minorHAnsi"/>
          <w:color w:val="000000"/>
        </w:rPr>
        <w:t xml:space="preserve"> when working elsewhere or monitoring partnerships with overseas organisations.</w:t>
      </w:r>
    </w:p>
    <w:p w14:paraId="3090A465" w14:textId="77777777" w:rsidR="00AB060D" w:rsidRDefault="00AB060D" w:rsidP="00C006CC">
      <w:pPr>
        <w:autoSpaceDE w:val="0"/>
        <w:autoSpaceDN w:val="0"/>
        <w:adjustRightInd w:val="0"/>
        <w:spacing w:before="0"/>
        <w:ind w:left="0" w:firstLine="0"/>
        <w:jc w:val="left"/>
        <w:rPr>
          <w:rFonts w:eastAsia="Calibri" w:cstheme="minorHAnsi"/>
          <w:color w:val="000000"/>
        </w:rPr>
      </w:pPr>
    </w:p>
    <w:p w14:paraId="6DAB826F" w14:textId="77777777" w:rsidR="00043E06" w:rsidRDefault="00043E06" w:rsidP="00C006CC">
      <w:pPr>
        <w:autoSpaceDE w:val="0"/>
        <w:autoSpaceDN w:val="0"/>
        <w:adjustRightInd w:val="0"/>
        <w:spacing w:before="0"/>
        <w:ind w:left="0" w:firstLine="0"/>
        <w:jc w:val="left"/>
        <w:rPr>
          <w:rFonts w:eastAsia="Calibri" w:cstheme="minorHAnsi"/>
          <w:color w:val="000000"/>
        </w:rPr>
      </w:pPr>
    </w:p>
    <w:p w14:paraId="78882DE6" w14:textId="7D9D69A5" w:rsidR="00043E06" w:rsidRDefault="00043E06">
      <w:pPr>
        <w:rPr>
          <w:rFonts w:eastAsia="Calibri" w:cstheme="minorHAnsi"/>
          <w:color w:val="000000"/>
        </w:rPr>
      </w:pPr>
      <w:r>
        <w:rPr>
          <w:rFonts w:eastAsia="Calibri" w:cstheme="minorHAnsi"/>
          <w:color w:val="000000"/>
        </w:rPr>
        <w:br w:type="page"/>
      </w:r>
    </w:p>
    <w:p w14:paraId="5DA44C12" w14:textId="4777D23C" w:rsidR="00C006CC" w:rsidRDefault="009F50EC" w:rsidP="00E11763">
      <w:pPr>
        <w:keepNext/>
        <w:keepLines/>
        <w:numPr>
          <w:ilvl w:val="0"/>
          <w:numId w:val="1"/>
        </w:numPr>
        <w:spacing w:before="240" w:after="160" w:line="259" w:lineRule="auto"/>
        <w:ind w:left="709"/>
        <w:jc w:val="left"/>
        <w:outlineLvl w:val="0"/>
        <w:rPr>
          <w:rFonts w:eastAsia="Times New Roman" w:cstheme="minorHAnsi"/>
          <w:color w:val="2F5496"/>
          <w:sz w:val="32"/>
          <w:szCs w:val="32"/>
        </w:rPr>
      </w:pPr>
      <w:bookmarkStart w:id="2" w:name="_Toc175054332"/>
      <w:bookmarkStart w:id="3" w:name="_Hlk113360846"/>
      <w:r>
        <w:rPr>
          <w:rFonts w:eastAsia="Times New Roman" w:cstheme="minorHAnsi"/>
          <w:color w:val="2F5496"/>
          <w:sz w:val="32"/>
          <w:szCs w:val="32"/>
        </w:rPr>
        <w:lastRenderedPageBreak/>
        <w:t>Definitions</w:t>
      </w:r>
      <w:bookmarkEnd w:id="2"/>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6324"/>
      </w:tblGrid>
      <w:tr w:rsidR="009F50EC" w:rsidRPr="009F50EC" w14:paraId="7A42F4E8" w14:textId="77777777" w:rsidTr="00EF7575">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CECFCB"/>
            <w:vAlign w:val="center"/>
            <w:hideMark/>
          </w:tcPr>
          <w:p w14:paraId="7FD742E2" w14:textId="14B7F382" w:rsidR="009F50EC" w:rsidRPr="000C0385" w:rsidRDefault="009F50EC" w:rsidP="009F50EC">
            <w:pPr>
              <w:spacing w:before="100" w:beforeAutospacing="1" w:after="100" w:afterAutospacing="1"/>
              <w:ind w:left="0" w:firstLine="0"/>
              <w:jc w:val="left"/>
              <w:textAlignment w:val="baseline"/>
              <w:rPr>
                <w:rFonts w:ascii="Times New Roman" w:eastAsia="Times New Roman" w:hAnsi="Times New Roman" w:cs="Times New Roman"/>
                <w:b/>
                <w:bCs/>
                <w:sz w:val="24"/>
                <w:szCs w:val="24"/>
                <w:lang w:eastAsia="en-GB"/>
              </w:rPr>
            </w:pPr>
            <w:bookmarkStart w:id="4" w:name="_Hlk113360851"/>
            <w:bookmarkEnd w:id="3"/>
            <w:r w:rsidRPr="000C0385">
              <w:rPr>
                <w:rFonts w:ascii="Calibri" w:eastAsia="Times New Roman" w:hAnsi="Calibri" w:cs="Calibri"/>
                <w:b/>
                <w:bCs/>
                <w:lang w:eastAsia="en-GB"/>
              </w:rPr>
              <w:t> </w:t>
            </w:r>
            <w:r w:rsidR="00072EB8" w:rsidRPr="000C0385">
              <w:rPr>
                <w:rFonts w:ascii="Calibri" w:eastAsia="Times New Roman" w:hAnsi="Calibri" w:cs="Calibri"/>
                <w:b/>
                <w:bCs/>
                <w:lang w:eastAsia="en-GB"/>
              </w:rPr>
              <w:t>Term</w:t>
            </w:r>
          </w:p>
        </w:tc>
        <w:tc>
          <w:tcPr>
            <w:tcW w:w="6324" w:type="dxa"/>
            <w:tcBorders>
              <w:top w:val="single" w:sz="6" w:space="0" w:color="auto"/>
              <w:left w:val="single" w:sz="6" w:space="0" w:color="auto"/>
              <w:bottom w:val="single" w:sz="6" w:space="0" w:color="auto"/>
              <w:right w:val="single" w:sz="6" w:space="0" w:color="auto"/>
            </w:tcBorders>
            <w:shd w:val="clear" w:color="auto" w:fill="CECFCB"/>
            <w:vAlign w:val="center"/>
            <w:hideMark/>
          </w:tcPr>
          <w:p w14:paraId="002DDB4E" w14:textId="13018540" w:rsidR="009F50EC" w:rsidRPr="000C0385" w:rsidRDefault="00072EB8" w:rsidP="009F50EC">
            <w:pPr>
              <w:spacing w:before="100" w:beforeAutospacing="1" w:after="100" w:afterAutospacing="1"/>
              <w:ind w:left="0" w:firstLine="0"/>
              <w:jc w:val="left"/>
              <w:textAlignment w:val="baseline"/>
              <w:rPr>
                <w:rFonts w:ascii="Times New Roman" w:eastAsia="Times New Roman" w:hAnsi="Times New Roman" w:cs="Times New Roman"/>
                <w:b/>
                <w:bCs/>
                <w:sz w:val="24"/>
                <w:szCs w:val="24"/>
                <w:lang w:eastAsia="en-GB"/>
              </w:rPr>
            </w:pPr>
            <w:r w:rsidRPr="000C0385">
              <w:rPr>
                <w:rFonts w:ascii="Calibri" w:eastAsia="Times New Roman" w:hAnsi="Calibri" w:cs="Calibri"/>
                <w:b/>
                <w:bCs/>
                <w:lang w:eastAsia="en-GB"/>
              </w:rPr>
              <w:t>Definition</w:t>
            </w:r>
          </w:p>
        </w:tc>
      </w:tr>
      <w:tr w:rsidR="009F50EC" w:rsidRPr="009F50EC" w14:paraId="471F2696" w14:textId="77777777" w:rsidTr="00EF7575">
        <w:trPr>
          <w:trHeight w:val="345"/>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75BA639D" w14:textId="17022245" w:rsidR="009F50EC" w:rsidRPr="000C0385" w:rsidRDefault="00781823" w:rsidP="000C0385">
            <w:pPr>
              <w:spacing w:before="100" w:beforeAutospacing="1" w:after="100" w:afterAutospacing="1"/>
              <w:ind w:left="112" w:firstLine="0"/>
              <w:jc w:val="left"/>
              <w:textAlignment w:val="baseline"/>
              <w:rPr>
                <w:rFonts w:eastAsia="Times New Roman" w:cstheme="minorHAnsi"/>
                <w:b/>
                <w:bCs/>
                <w:lang w:eastAsia="en-GB"/>
              </w:rPr>
            </w:pPr>
            <w:r w:rsidRPr="000C0385">
              <w:rPr>
                <w:rFonts w:eastAsia="Times New Roman" w:cstheme="minorHAnsi"/>
                <w:b/>
                <w:bCs/>
                <w:lang w:eastAsia="en-GB"/>
              </w:rPr>
              <w:t>Audit</w:t>
            </w:r>
          </w:p>
        </w:tc>
        <w:tc>
          <w:tcPr>
            <w:tcW w:w="6324" w:type="dxa"/>
            <w:tcBorders>
              <w:top w:val="single" w:sz="6" w:space="0" w:color="auto"/>
              <w:left w:val="single" w:sz="6" w:space="0" w:color="auto"/>
              <w:bottom w:val="single" w:sz="6" w:space="0" w:color="auto"/>
              <w:right w:val="single" w:sz="6" w:space="0" w:color="auto"/>
            </w:tcBorders>
            <w:shd w:val="clear" w:color="auto" w:fill="auto"/>
            <w:vAlign w:val="center"/>
          </w:tcPr>
          <w:p w14:paraId="0A8C6584" w14:textId="2050A355" w:rsidR="009F50EC" w:rsidRPr="000C0385" w:rsidRDefault="00050EEE" w:rsidP="009F50EC">
            <w:pPr>
              <w:spacing w:before="100" w:beforeAutospacing="1" w:after="100" w:afterAutospacing="1"/>
              <w:ind w:left="0" w:firstLine="0"/>
              <w:jc w:val="left"/>
              <w:textAlignment w:val="baseline"/>
              <w:rPr>
                <w:rFonts w:eastAsia="Times New Roman" w:cstheme="minorHAnsi"/>
                <w:lang w:eastAsia="en-GB"/>
              </w:rPr>
            </w:pPr>
            <w:r w:rsidRPr="008C38FC">
              <w:rPr>
                <w:rFonts w:eastAsia="Times New Roman" w:cstheme="minorHAnsi"/>
              </w:rPr>
              <w:t>A systematic examination of the efficiency, effectiveness and reliability of the health and safety arrangements and drawing up plans for corrective action</w:t>
            </w:r>
            <w:r>
              <w:rPr>
                <w:rFonts w:eastAsia="Times New Roman" w:cstheme="minorHAnsi"/>
              </w:rPr>
              <w:t>.</w:t>
            </w:r>
          </w:p>
        </w:tc>
      </w:tr>
      <w:tr w:rsidR="009F50EC" w:rsidRPr="009F50EC" w14:paraId="59E899EE" w14:textId="77777777" w:rsidTr="00EF7575">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111813B9" w14:textId="02F8EF68" w:rsidR="009F50EC" w:rsidRPr="000C0385" w:rsidRDefault="00781823" w:rsidP="000C0385">
            <w:pPr>
              <w:spacing w:before="100" w:beforeAutospacing="1" w:after="100" w:afterAutospacing="1"/>
              <w:ind w:left="112" w:firstLine="0"/>
              <w:jc w:val="left"/>
              <w:textAlignment w:val="baseline"/>
              <w:rPr>
                <w:rFonts w:eastAsia="Times New Roman" w:cstheme="minorHAnsi"/>
                <w:b/>
                <w:bCs/>
                <w:lang w:eastAsia="en-GB"/>
              </w:rPr>
            </w:pPr>
            <w:r w:rsidRPr="000C0385">
              <w:rPr>
                <w:rFonts w:eastAsia="Times New Roman" w:cstheme="minorHAnsi"/>
                <w:b/>
                <w:bCs/>
                <w:lang w:eastAsia="en-GB"/>
              </w:rPr>
              <w:t>Inspection</w:t>
            </w:r>
          </w:p>
        </w:tc>
        <w:tc>
          <w:tcPr>
            <w:tcW w:w="6324" w:type="dxa"/>
            <w:tcBorders>
              <w:top w:val="single" w:sz="6" w:space="0" w:color="auto"/>
              <w:left w:val="single" w:sz="6" w:space="0" w:color="auto"/>
              <w:bottom w:val="single" w:sz="6" w:space="0" w:color="auto"/>
              <w:right w:val="single" w:sz="6" w:space="0" w:color="auto"/>
            </w:tcBorders>
            <w:shd w:val="clear" w:color="auto" w:fill="auto"/>
            <w:vAlign w:val="center"/>
          </w:tcPr>
          <w:p w14:paraId="63B961C4" w14:textId="1675D69B" w:rsidR="009F50EC" w:rsidRPr="000C0385" w:rsidRDefault="00050EEE" w:rsidP="009F50EC">
            <w:pPr>
              <w:spacing w:before="100" w:beforeAutospacing="1" w:after="100" w:afterAutospacing="1"/>
              <w:ind w:left="0" w:firstLine="0"/>
              <w:jc w:val="left"/>
              <w:textAlignment w:val="baseline"/>
              <w:rPr>
                <w:rFonts w:eastAsia="Times New Roman" w:cstheme="minorHAnsi"/>
                <w:lang w:eastAsia="en-GB"/>
              </w:rPr>
            </w:pPr>
            <w:r w:rsidRPr="008C38FC">
              <w:rPr>
                <w:rFonts w:eastAsia="Times New Roman" w:cstheme="minorHAnsi"/>
              </w:rPr>
              <w:t>A formal critical examination of the workplace to identify hazardous conditions and implement corrective actions and to improve operations and conditions</w:t>
            </w:r>
            <w:r>
              <w:rPr>
                <w:rFonts w:eastAsia="Times New Roman" w:cstheme="minorHAnsi"/>
              </w:rPr>
              <w:t>.</w:t>
            </w:r>
          </w:p>
        </w:tc>
      </w:tr>
      <w:tr w:rsidR="009F50EC" w:rsidRPr="009F50EC" w14:paraId="2ECB32F1" w14:textId="77777777" w:rsidTr="00EF7575">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4B6637B8" w14:textId="7B4D4D1F" w:rsidR="009F50EC" w:rsidRPr="000C0385" w:rsidRDefault="00781823" w:rsidP="000C0385">
            <w:pPr>
              <w:spacing w:before="100" w:beforeAutospacing="1" w:after="100" w:afterAutospacing="1"/>
              <w:ind w:left="112" w:firstLine="0"/>
              <w:jc w:val="left"/>
              <w:textAlignment w:val="baseline"/>
              <w:rPr>
                <w:rFonts w:eastAsia="Times New Roman" w:cstheme="minorHAnsi"/>
                <w:b/>
                <w:bCs/>
                <w:lang w:eastAsia="en-GB"/>
              </w:rPr>
            </w:pPr>
            <w:r w:rsidRPr="000C0385">
              <w:rPr>
                <w:rFonts w:eastAsia="Times New Roman" w:cstheme="minorHAnsi"/>
                <w:b/>
                <w:bCs/>
                <w:lang w:eastAsia="en-GB"/>
              </w:rPr>
              <w:t>Proactive Monitoring</w:t>
            </w:r>
          </w:p>
        </w:tc>
        <w:tc>
          <w:tcPr>
            <w:tcW w:w="6324" w:type="dxa"/>
            <w:tcBorders>
              <w:top w:val="single" w:sz="6" w:space="0" w:color="auto"/>
              <w:left w:val="single" w:sz="6" w:space="0" w:color="auto"/>
              <w:bottom w:val="single" w:sz="6" w:space="0" w:color="auto"/>
              <w:right w:val="single" w:sz="6" w:space="0" w:color="auto"/>
            </w:tcBorders>
            <w:shd w:val="clear" w:color="auto" w:fill="auto"/>
            <w:vAlign w:val="center"/>
          </w:tcPr>
          <w:p w14:paraId="2B747C24" w14:textId="56794BFA" w:rsidR="009F50EC" w:rsidRPr="000C0385" w:rsidRDefault="00194A90" w:rsidP="00A47983">
            <w:pPr>
              <w:spacing w:before="100" w:beforeAutospacing="1" w:after="100" w:afterAutospacing="1"/>
              <w:ind w:left="0" w:firstLine="0"/>
              <w:jc w:val="left"/>
              <w:textAlignment w:val="baseline"/>
              <w:rPr>
                <w:rFonts w:eastAsia="Times New Roman" w:cstheme="minorHAnsi"/>
                <w:lang w:eastAsia="en-GB"/>
              </w:rPr>
            </w:pPr>
            <w:r w:rsidRPr="00194A90">
              <w:rPr>
                <w:rFonts w:eastAsia="Times New Roman" w:cstheme="minorHAnsi"/>
                <w:lang w:eastAsia="en-GB"/>
              </w:rPr>
              <w:t xml:space="preserve">Active methods </w:t>
            </w:r>
            <w:r w:rsidR="0084460B">
              <w:rPr>
                <w:rFonts w:eastAsia="Times New Roman" w:cstheme="minorHAnsi"/>
                <w:lang w:eastAsia="en-GB"/>
              </w:rPr>
              <w:t xml:space="preserve">which </w:t>
            </w:r>
            <w:r>
              <w:rPr>
                <w:rFonts w:eastAsia="Times New Roman" w:cstheme="minorHAnsi"/>
                <w:lang w:eastAsia="en-GB"/>
              </w:rPr>
              <w:t>check</w:t>
            </w:r>
            <w:r w:rsidRPr="00194A90">
              <w:rPr>
                <w:rFonts w:eastAsia="Times New Roman" w:cstheme="minorHAnsi"/>
                <w:lang w:eastAsia="en-GB"/>
              </w:rPr>
              <w:t xml:space="preserve"> the design, development, installation and operation of management arrangements. These </w:t>
            </w:r>
            <w:r>
              <w:rPr>
                <w:rFonts w:eastAsia="Times New Roman" w:cstheme="minorHAnsi"/>
                <w:lang w:eastAsia="en-GB"/>
              </w:rPr>
              <w:t>are intended to be done before adverse event</w:t>
            </w:r>
            <w:r w:rsidR="00816F1F">
              <w:rPr>
                <w:rFonts w:eastAsia="Times New Roman" w:cstheme="minorHAnsi"/>
                <w:lang w:eastAsia="en-GB"/>
              </w:rPr>
              <w:t>s</w:t>
            </w:r>
            <w:r>
              <w:rPr>
                <w:rFonts w:eastAsia="Times New Roman" w:cstheme="minorHAnsi"/>
                <w:lang w:eastAsia="en-GB"/>
              </w:rPr>
              <w:t xml:space="preserve"> occur</w:t>
            </w:r>
            <w:r w:rsidRPr="00194A90">
              <w:rPr>
                <w:rFonts w:eastAsia="Times New Roman" w:cstheme="minorHAnsi"/>
                <w:lang w:eastAsia="en-GB"/>
              </w:rPr>
              <w:t xml:space="preserve"> </w:t>
            </w:r>
            <w:r>
              <w:rPr>
                <w:rFonts w:eastAsia="Times New Roman" w:cstheme="minorHAnsi"/>
                <w:lang w:eastAsia="en-GB"/>
              </w:rPr>
              <w:t xml:space="preserve">with the aim of </w:t>
            </w:r>
            <w:r w:rsidRPr="00194A90">
              <w:rPr>
                <w:rFonts w:eastAsia="Times New Roman" w:cstheme="minorHAnsi"/>
                <w:lang w:eastAsia="en-GB"/>
              </w:rPr>
              <w:t>preventi</w:t>
            </w:r>
            <w:r>
              <w:rPr>
                <w:rFonts w:eastAsia="Times New Roman" w:cstheme="minorHAnsi"/>
                <w:lang w:eastAsia="en-GB"/>
              </w:rPr>
              <w:t>ng them</w:t>
            </w:r>
            <w:r w:rsidR="00A47983">
              <w:rPr>
                <w:rFonts w:eastAsia="Times New Roman" w:cstheme="minorHAnsi"/>
                <w:lang w:eastAsia="en-GB"/>
              </w:rPr>
              <w:t>.</w:t>
            </w:r>
            <w:r w:rsidRPr="00194A90">
              <w:rPr>
                <w:rFonts w:eastAsia="Times New Roman" w:cstheme="minorHAnsi"/>
                <w:lang w:eastAsia="en-GB"/>
              </w:rPr>
              <w:t xml:space="preserve"> </w:t>
            </w:r>
          </w:p>
        </w:tc>
      </w:tr>
      <w:tr w:rsidR="009F50EC" w:rsidRPr="009F50EC" w14:paraId="36FA094E" w14:textId="77777777" w:rsidTr="00EF7575">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446E146D" w14:textId="13300D6C" w:rsidR="009F50EC" w:rsidRPr="000C0385" w:rsidRDefault="00781823" w:rsidP="000C0385">
            <w:pPr>
              <w:spacing w:before="100" w:beforeAutospacing="1" w:after="100" w:afterAutospacing="1"/>
              <w:ind w:left="112" w:firstLine="0"/>
              <w:jc w:val="left"/>
              <w:textAlignment w:val="baseline"/>
              <w:rPr>
                <w:rFonts w:eastAsia="Times New Roman" w:cstheme="minorHAnsi"/>
                <w:b/>
                <w:bCs/>
                <w:lang w:eastAsia="en-GB"/>
              </w:rPr>
            </w:pPr>
            <w:r w:rsidRPr="000C0385">
              <w:rPr>
                <w:rFonts w:eastAsia="Times New Roman" w:cstheme="minorHAnsi"/>
                <w:b/>
                <w:bCs/>
                <w:lang w:eastAsia="en-GB"/>
              </w:rPr>
              <w:t xml:space="preserve">Reactive Monitoring </w:t>
            </w:r>
          </w:p>
        </w:tc>
        <w:tc>
          <w:tcPr>
            <w:tcW w:w="6324" w:type="dxa"/>
            <w:tcBorders>
              <w:top w:val="single" w:sz="6" w:space="0" w:color="auto"/>
              <w:left w:val="single" w:sz="6" w:space="0" w:color="auto"/>
              <w:bottom w:val="single" w:sz="6" w:space="0" w:color="auto"/>
              <w:right w:val="single" w:sz="6" w:space="0" w:color="auto"/>
            </w:tcBorders>
            <w:shd w:val="clear" w:color="auto" w:fill="auto"/>
            <w:vAlign w:val="center"/>
          </w:tcPr>
          <w:p w14:paraId="4E12815F" w14:textId="0707F8A6" w:rsidR="009F50EC" w:rsidRPr="000C0385" w:rsidRDefault="00A47983" w:rsidP="009F50EC">
            <w:pPr>
              <w:spacing w:before="100" w:beforeAutospacing="1" w:after="100" w:afterAutospacing="1"/>
              <w:ind w:left="0" w:firstLine="0"/>
              <w:jc w:val="left"/>
              <w:textAlignment w:val="baseline"/>
              <w:rPr>
                <w:rFonts w:eastAsia="Times New Roman" w:cstheme="minorHAnsi"/>
                <w:lang w:eastAsia="en-GB"/>
              </w:rPr>
            </w:pPr>
            <w:r>
              <w:rPr>
                <w:rFonts w:eastAsia="Times New Roman" w:cstheme="minorHAnsi"/>
                <w:lang w:eastAsia="en-GB"/>
              </w:rPr>
              <w:t>These methods use</w:t>
            </w:r>
            <w:r w:rsidR="00813483">
              <w:rPr>
                <w:rFonts w:eastAsia="Times New Roman" w:cstheme="minorHAnsi"/>
                <w:lang w:eastAsia="en-GB"/>
              </w:rPr>
              <w:t>d</w:t>
            </w:r>
            <w:r>
              <w:rPr>
                <w:rFonts w:eastAsia="Times New Roman" w:cstheme="minorHAnsi"/>
                <w:lang w:eastAsia="en-GB"/>
              </w:rPr>
              <w:t xml:space="preserve"> </w:t>
            </w:r>
            <w:r w:rsidR="006D2219">
              <w:rPr>
                <w:rFonts w:eastAsia="Times New Roman" w:cstheme="minorHAnsi"/>
                <w:lang w:eastAsia="en-GB"/>
              </w:rPr>
              <w:t>where areas for improvement have been identified</w:t>
            </w:r>
            <w:r>
              <w:rPr>
                <w:rFonts w:eastAsia="Times New Roman" w:cstheme="minorHAnsi"/>
                <w:lang w:eastAsia="en-GB"/>
              </w:rPr>
              <w:t>, after the event, to learn lessons and address deficiencies and so prevent events with similar causes.</w:t>
            </w:r>
          </w:p>
        </w:tc>
      </w:tr>
      <w:tr w:rsidR="009F50EC" w:rsidRPr="009F50EC" w14:paraId="40B317C5" w14:textId="77777777" w:rsidTr="00EF7575">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3143CF7A" w14:textId="01B09CD8" w:rsidR="009F50EC" w:rsidRPr="000C0385" w:rsidRDefault="00781823" w:rsidP="000C0385">
            <w:pPr>
              <w:spacing w:before="100" w:beforeAutospacing="1" w:after="100" w:afterAutospacing="1"/>
              <w:ind w:left="112" w:firstLine="0"/>
              <w:jc w:val="left"/>
              <w:textAlignment w:val="baseline"/>
              <w:rPr>
                <w:rFonts w:eastAsia="Times New Roman" w:cstheme="minorHAnsi"/>
                <w:b/>
                <w:bCs/>
                <w:lang w:eastAsia="en-GB"/>
              </w:rPr>
            </w:pPr>
            <w:r w:rsidRPr="000C0385">
              <w:rPr>
                <w:rFonts w:eastAsia="Times New Roman" w:cstheme="minorHAnsi"/>
                <w:b/>
                <w:bCs/>
                <w:lang w:eastAsia="en-GB"/>
              </w:rPr>
              <w:t>Review</w:t>
            </w:r>
          </w:p>
        </w:tc>
        <w:tc>
          <w:tcPr>
            <w:tcW w:w="6324" w:type="dxa"/>
            <w:tcBorders>
              <w:top w:val="single" w:sz="6" w:space="0" w:color="auto"/>
              <w:left w:val="single" w:sz="6" w:space="0" w:color="auto"/>
              <w:bottom w:val="single" w:sz="6" w:space="0" w:color="auto"/>
              <w:right w:val="single" w:sz="6" w:space="0" w:color="auto"/>
            </w:tcBorders>
            <w:shd w:val="clear" w:color="auto" w:fill="auto"/>
            <w:vAlign w:val="center"/>
          </w:tcPr>
          <w:p w14:paraId="117B4281" w14:textId="67524450" w:rsidR="009F50EC" w:rsidRPr="000C0385" w:rsidRDefault="00816F1F" w:rsidP="009F50EC">
            <w:pPr>
              <w:spacing w:before="100" w:beforeAutospacing="1" w:after="100" w:afterAutospacing="1"/>
              <w:ind w:left="0" w:firstLine="0"/>
              <w:jc w:val="left"/>
              <w:textAlignment w:val="baseline"/>
              <w:rPr>
                <w:rFonts w:eastAsia="Times New Roman" w:cstheme="minorHAnsi"/>
                <w:lang w:eastAsia="en-GB"/>
              </w:rPr>
            </w:pPr>
            <w:r>
              <w:rPr>
                <w:rFonts w:eastAsia="Times New Roman" w:cstheme="minorHAnsi"/>
                <w:lang w:eastAsia="en-GB"/>
              </w:rPr>
              <w:t>A</w:t>
            </w:r>
            <w:r w:rsidRPr="00816F1F">
              <w:rPr>
                <w:rFonts w:eastAsia="Times New Roman" w:cstheme="minorHAnsi"/>
                <w:lang w:eastAsia="en-GB"/>
              </w:rPr>
              <w:t xml:space="preserve"> formal assessment of something with the intention </w:t>
            </w:r>
            <w:r>
              <w:rPr>
                <w:rFonts w:eastAsia="Times New Roman" w:cstheme="minorHAnsi"/>
                <w:lang w:eastAsia="en-GB"/>
              </w:rPr>
              <w:t>o</w:t>
            </w:r>
            <w:r w:rsidRPr="00816F1F">
              <w:rPr>
                <w:rFonts w:eastAsia="Times New Roman" w:cstheme="minorHAnsi"/>
                <w:lang w:eastAsia="en-GB"/>
              </w:rPr>
              <w:t>f </w:t>
            </w:r>
            <w:r>
              <w:rPr>
                <w:rFonts w:eastAsia="Times New Roman" w:cstheme="minorHAnsi"/>
                <w:lang w:eastAsia="en-GB"/>
              </w:rPr>
              <w:t>making</w:t>
            </w:r>
            <w:r w:rsidRPr="00816F1F">
              <w:rPr>
                <w:rFonts w:eastAsia="Times New Roman" w:cstheme="minorHAnsi"/>
                <w:lang w:eastAsia="en-GB"/>
              </w:rPr>
              <w:t> change</w:t>
            </w:r>
            <w:r>
              <w:rPr>
                <w:rFonts w:eastAsia="Times New Roman" w:cstheme="minorHAnsi"/>
                <w:lang w:eastAsia="en-GB"/>
              </w:rPr>
              <w:t>s</w:t>
            </w:r>
            <w:r w:rsidRPr="00816F1F">
              <w:rPr>
                <w:rFonts w:eastAsia="Times New Roman" w:cstheme="minorHAnsi"/>
                <w:lang w:eastAsia="en-GB"/>
              </w:rPr>
              <w:t xml:space="preserve"> if necessary.</w:t>
            </w:r>
          </w:p>
        </w:tc>
      </w:tr>
      <w:tr w:rsidR="00050EEE" w:rsidRPr="009F50EC" w14:paraId="6894434A" w14:textId="77777777" w:rsidTr="00C67DB7">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1042185E" w14:textId="05498F47" w:rsidR="00050EEE" w:rsidRPr="000C0385" w:rsidRDefault="00050EEE" w:rsidP="00050EEE">
            <w:pPr>
              <w:spacing w:before="100" w:beforeAutospacing="1" w:after="100" w:afterAutospacing="1"/>
              <w:ind w:left="112" w:firstLine="0"/>
              <w:jc w:val="left"/>
              <w:textAlignment w:val="baseline"/>
              <w:rPr>
                <w:rFonts w:eastAsia="Times New Roman" w:cstheme="minorHAnsi"/>
                <w:b/>
                <w:bCs/>
                <w:lang w:eastAsia="en-GB"/>
              </w:rPr>
            </w:pPr>
            <w:r>
              <w:rPr>
                <w:rFonts w:eastAsia="Times New Roman" w:cstheme="minorHAnsi"/>
                <w:b/>
                <w:bCs/>
                <w:lang w:eastAsia="en-GB"/>
              </w:rPr>
              <w:t>Risk Assessment</w:t>
            </w:r>
          </w:p>
        </w:tc>
        <w:tc>
          <w:tcPr>
            <w:tcW w:w="6324" w:type="dxa"/>
            <w:tcBorders>
              <w:top w:val="single" w:sz="6" w:space="0" w:color="auto"/>
              <w:left w:val="single" w:sz="6" w:space="0" w:color="auto"/>
              <w:bottom w:val="single" w:sz="6" w:space="0" w:color="auto"/>
              <w:right w:val="single" w:sz="6" w:space="0" w:color="auto"/>
            </w:tcBorders>
            <w:shd w:val="clear" w:color="auto" w:fill="auto"/>
          </w:tcPr>
          <w:p w14:paraId="52AD975A" w14:textId="24EE133C" w:rsidR="00050EEE" w:rsidRPr="000C0385" w:rsidRDefault="00050EEE" w:rsidP="00050EEE">
            <w:pPr>
              <w:spacing w:before="100" w:beforeAutospacing="1" w:after="100" w:afterAutospacing="1"/>
              <w:ind w:left="0" w:firstLine="0"/>
              <w:jc w:val="left"/>
              <w:textAlignment w:val="baseline"/>
              <w:rPr>
                <w:rFonts w:eastAsia="Times New Roman" w:cstheme="minorHAnsi"/>
                <w:lang w:eastAsia="en-GB"/>
              </w:rPr>
            </w:pPr>
            <w:r w:rsidRPr="008C38FC">
              <w:rPr>
                <w:rFonts w:eastAsia="Times New Roman" w:cstheme="minorHAnsi"/>
              </w:rPr>
              <w:t>The process of identifying hazards, evaluating the risk from the hazards, deciding upon and implementing appropriate controls to reduce the risk</w:t>
            </w:r>
            <w:r>
              <w:rPr>
                <w:rFonts w:eastAsia="Times New Roman" w:cstheme="minorHAnsi"/>
              </w:rPr>
              <w:t>.</w:t>
            </w:r>
          </w:p>
        </w:tc>
      </w:tr>
      <w:tr w:rsidR="00050EEE" w:rsidRPr="009F50EC" w14:paraId="2476D94B" w14:textId="77777777" w:rsidTr="00EF7575">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31A3B04B" w14:textId="2246FA97" w:rsidR="00050EEE" w:rsidRPr="000C0385" w:rsidRDefault="00050EEE" w:rsidP="00050EEE">
            <w:pPr>
              <w:spacing w:before="100" w:beforeAutospacing="1" w:after="100" w:afterAutospacing="1"/>
              <w:ind w:left="112" w:firstLine="0"/>
              <w:jc w:val="left"/>
              <w:textAlignment w:val="baseline"/>
              <w:rPr>
                <w:rFonts w:eastAsia="Times New Roman" w:cstheme="minorHAnsi"/>
                <w:b/>
                <w:bCs/>
                <w:lang w:eastAsia="en-GB"/>
              </w:rPr>
            </w:pPr>
            <w:r w:rsidRPr="000C0385">
              <w:rPr>
                <w:rFonts w:eastAsia="Times New Roman" w:cstheme="minorHAnsi"/>
                <w:b/>
                <w:bCs/>
                <w:lang w:eastAsia="en-GB"/>
              </w:rPr>
              <w:t>Safety Tour</w:t>
            </w:r>
          </w:p>
        </w:tc>
        <w:tc>
          <w:tcPr>
            <w:tcW w:w="6324" w:type="dxa"/>
            <w:tcBorders>
              <w:top w:val="single" w:sz="6" w:space="0" w:color="auto"/>
              <w:left w:val="single" w:sz="6" w:space="0" w:color="auto"/>
              <w:bottom w:val="single" w:sz="6" w:space="0" w:color="auto"/>
              <w:right w:val="single" w:sz="6" w:space="0" w:color="auto"/>
            </w:tcBorders>
            <w:shd w:val="clear" w:color="auto" w:fill="auto"/>
            <w:vAlign w:val="center"/>
          </w:tcPr>
          <w:p w14:paraId="6FAEEAE9" w14:textId="554C169B" w:rsidR="00816F1F" w:rsidRPr="000C0385" w:rsidRDefault="00816F1F" w:rsidP="00442A36">
            <w:pPr>
              <w:spacing w:before="100" w:beforeAutospacing="1" w:after="100" w:afterAutospacing="1"/>
              <w:ind w:left="0" w:firstLine="0"/>
              <w:jc w:val="left"/>
              <w:textAlignment w:val="baseline"/>
              <w:rPr>
                <w:rFonts w:eastAsia="Times New Roman" w:cstheme="minorHAnsi"/>
                <w:lang w:eastAsia="en-GB"/>
              </w:rPr>
            </w:pPr>
            <w:r>
              <w:rPr>
                <w:rFonts w:eastAsia="Times New Roman" w:cstheme="minorHAnsi"/>
                <w:lang w:eastAsia="en-GB"/>
              </w:rPr>
              <w:t xml:space="preserve">A </w:t>
            </w:r>
            <w:r w:rsidRPr="00816F1F">
              <w:rPr>
                <w:rFonts w:eastAsia="Times New Roman" w:cstheme="minorHAnsi"/>
                <w:lang w:eastAsia="en-GB"/>
              </w:rPr>
              <w:t>general inspection of the workplace</w:t>
            </w:r>
            <w:r w:rsidR="0084460B">
              <w:rPr>
                <w:rFonts w:eastAsia="Times New Roman" w:cstheme="minorHAnsi"/>
                <w:lang w:eastAsia="en-GB"/>
              </w:rPr>
              <w:t>,</w:t>
            </w:r>
            <w:r w:rsidR="00442A36">
              <w:rPr>
                <w:rFonts w:eastAsia="Times New Roman" w:cstheme="minorHAnsi"/>
                <w:lang w:eastAsia="en-GB"/>
              </w:rPr>
              <w:t xml:space="preserve"> to </w:t>
            </w:r>
            <w:r w:rsidR="00442A36" w:rsidRPr="00050EEE">
              <w:rPr>
                <w:rFonts w:eastAsia="Times New Roman" w:cstheme="minorHAnsi"/>
                <w:lang w:eastAsia="en-GB"/>
              </w:rPr>
              <w:t xml:space="preserve">observe and review safety matters/items with </w:t>
            </w:r>
            <w:r w:rsidR="0084460B">
              <w:rPr>
                <w:rFonts w:eastAsia="Times New Roman" w:cstheme="minorHAnsi"/>
                <w:lang w:eastAsia="en-GB"/>
              </w:rPr>
              <w:t xml:space="preserve">the </w:t>
            </w:r>
            <w:r w:rsidR="00442A36" w:rsidRPr="00050EEE">
              <w:rPr>
                <w:rFonts w:eastAsia="Times New Roman" w:cstheme="minorHAnsi"/>
                <w:lang w:eastAsia="en-GB"/>
              </w:rPr>
              <w:t xml:space="preserve">staff </w:t>
            </w:r>
            <w:r w:rsidR="0084460B">
              <w:rPr>
                <w:rFonts w:eastAsia="Times New Roman" w:cstheme="minorHAnsi"/>
                <w:lang w:eastAsia="en-GB"/>
              </w:rPr>
              <w:t xml:space="preserve">who work in the </w:t>
            </w:r>
            <w:r w:rsidR="00442A36" w:rsidRPr="00050EEE">
              <w:rPr>
                <w:rFonts w:eastAsia="Times New Roman" w:cstheme="minorHAnsi"/>
                <w:lang w:eastAsia="en-GB"/>
              </w:rPr>
              <w:t>locat</w:t>
            </w:r>
            <w:r w:rsidR="0084460B">
              <w:rPr>
                <w:rFonts w:eastAsia="Times New Roman" w:cstheme="minorHAnsi"/>
                <w:lang w:eastAsia="en-GB"/>
              </w:rPr>
              <w:t>ion inspected</w:t>
            </w:r>
            <w:r w:rsidRPr="00816F1F">
              <w:rPr>
                <w:rFonts w:eastAsia="Times New Roman" w:cstheme="minorHAnsi"/>
                <w:lang w:eastAsia="en-GB"/>
              </w:rPr>
              <w:t xml:space="preserve">. </w:t>
            </w:r>
          </w:p>
        </w:tc>
      </w:tr>
      <w:tr w:rsidR="00050EEE" w:rsidRPr="009F50EC" w14:paraId="582372D9" w14:textId="77777777" w:rsidTr="00EF7575">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7E7AD467" w14:textId="35CA3447" w:rsidR="00050EEE" w:rsidRPr="000C0385" w:rsidRDefault="00AF2309" w:rsidP="00050EEE">
            <w:pPr>
              <w:spacing w:before="100" w:beforeAutospacing="1" w:after="100" w:afterAutospacing="1"/>
              <w:ind w:left="112" w:firstLine="0"/>
              <w:jc w:val="left"/>
              <w:textAlignment w:val="baseline"/>
              <w:rPr>
                <w:rFonts w:eastAsia="Times New Roman" w:cstheme="minorHAnsi"/>
                <w:b/>
                <w:bCs/>
                <w:lang w:eastAsia="en-GB"/>
              </w:rPr>
            </w:pPr>
            <w:r>
              <w:rPr>
                <w:rFonts w:eastAsia="Times New Roman" w:cstheme="minorHAnsi"/>
                <w:b/>
                <w:bCs/>
                <w:lang w:eastAsia="en-GB"/>
              </w:rPr>
              <w:t>Unsafe Act</w:t>
            </w:r>
          </w:p>
        </w:tc>
        <w:tc>
          <w:tcPr>
            <w:tcW w:w="6324" w:type="dxa"/>
            <w:tcBorders>
              <w:top w:val="single" w:sz="6" w:space="0" w:color="auto"/>
              <w:left w:val="single" w:sz="6" w:space="0" w:color="auto"/>
              <w:bottom w:val="single" w:sz="6" w:space="0" w:color="auto"/>
              <w:right w:val="single" w:sz="6" w:space="0" w:color="auto"/>
            </w:tcBorders>
            <w:shd w:val="clear" w:color="auto" w:fill="auto"/>
            <w:vAlign w:val="center"/>
          </w:tcPr>
          <w:p w14:paraId="49338288" w14:textId="4F7D182A" w:rsidR="00050EEE" w:rsidRPr="000C0385" w:rsidRDefault="00AF2309" w:rsidP="00AF2309">
            <w:pPr>
              <w:spacing w:before="100" w:beforeAutospacing="1" w:after="100" w:afterAutospacing="1"/>
              <w:ind w:left="0" w:firstLine="0"/>
              <w:jc w:val="left"/>
              <w:textAlignment w:val="baseline"/>
              <w:rPr>
                <w:rFonts w:eastAsia="Times New Roman" w:cstheme="minorHAnsi"/>
                <w:lang w:eastAsia="en-GB"/>
              </w:rPr>
            </w:pPr>
            <w:r w:rsidRPr="00AF2309">
              <w:rPr>
                <w:rFonts w:eastAsia="Times New Roman" w:cstheme="minorHAnsi"/>
                <w:lang w:eastAsia="en-GB"/>
              </w:rPr>
              <w:t>A human act or omission with the potential to cause death, injury, ill-health, damage to property, process or the environment.</w:t>
            </w:r>
          </w:p>
        </w:tc>
      </w:tr>
      <w:tr w:rsidR="00AF2309" w:rsidRPr="009F50EC" w14:paraId="006A962E" w14:textId="77777777" w:rsidTr="00EF7575">
        <w:trPr>
          <w:trHeight w:val="36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tcPr>
          <w:p w14:paraId="6479733A" w14:textId="409CF398" w:rsidR="00AF2309" w:rsidRDefault="00AF2309" w:rsidP="00050EEE">
            <w:pPr>
              <w:spacing w:before="100" w:beforeAutospacing="1" w:after="100" w:afterAutospacing="1"/>
              <w:ind w:left="112" w:firstLine="0"/>
              <w:jc w:val="left"/>
              <w:textAlignment w:val="baseline"/>
              <w:rPr>
                <w:rFonts w:eastAsia="Times New Roman" w:cstheme="minorHAnsi"/>
                <w:b/>
                <w:bCs/>
                <w:lang w:eastAsia="en-GB"/>
              </w:rPr>
            </w:pPr>
            <w:r>
              <w:rPr>
                <w:rFonts w:eastAsia="Times New Roman" w:cstheme="minorHAnsi"/>
                <w:b/>
                <w:bCs/>
                <w:lang w:eastAsia="en-GB"/>
              </w:rPr>
              <w:t>Unsafe Condition</w:t>
            </w:r>
          </w:p>
        </w:tc>
        <w:tc>
          <w:tcPr>
            <w:tcW w:w="6324" w:type="dxa"/>
            <w:tcBorders>
              <w:top w:val="single" w:sz="6" w:space="0" w:color="auto"/>
              <w:left w:val="single" w:sz="6" w:space="0" w:color="auto"/>
              <w:bottom w:val="single" w:sz="6" w:space="0" w:color="auto"/>
              <w:right w:val="single" w:sz="6" w:space="0" w:color="auto"/>
            </w:tcBorders>
            <w:shd w:val="clear" w:color="auto" w:fill="auto"/>
            <w:vAlign w:val="center"/>
          </w:tcPr>
          <w:p w14:paraId="22465D00" w14:textId="74395C56" w:rsidR="00AF2309" w:rsidRPr="000C0385" w:rsidRDefault="00AF2309" w:rsidP="00AF2309">
            <w:pPr>
              <w:spacing w:before="100" w:beforeAutospacing="1" w:after="100" w:afterAutospacing="1"/>
              <w:ind w:left="0" w:firstLine="0"/>
              <w:jc w:val="left"/>
              <w:textAlignment w:val="baseline"/>
              <w:rPr>
                <w:rFonts w:eastAsia="Times New Roman" w:cstheme="minorHAnsi"/>
                <w:lang w:eastAsia="en-GB"/>
              </w:rPr>
            </w:pPr>
            <w:r w:rsidRPr="00AF2309">
              <w:rPr>
                <w:rFonts w:eastAsia="Times New Roman" w:cstheme="minorHAnsi"/>
                <w:lang w:eastAsia="en-GB"/>
              </w:rPr>
              <w:t>An environmental or physical condition with the potential to cause death, injury, ill health, damage to property, process or the environment.</w:t>
            </w:r>
          </w:p>
        </w:tc>
      </w:tr>
      <w:bookmarkEnd w:id="4"/>
    </w:tbl>
    <w:p w14:paraId="3ECBF1F4" w14:textId="22B857D2" w:rsidR="00813483" w:rsidRDefault="00813483" w:rsidP="00B46B55"/>
    <w:p w14:paraId="150DC75E" w14:textId="77777777" w:rsidR="00813483" w:rsidRDefault="00813483">
      <w:r>
        <w:br w:type="page"/>
      </w:r>
    </w:p>
    <w:p w14:paraId="0DDAE105" w14:textId="321AA769" w:rsidR="00057CF1" w:rsidRDefault="00FA5882" w:rsidP="00E11763">
      <w:pPr>
        <w:keepNext/>
        <w:keepLines/>
        <w:numPr>
          <w:ilvl w:val="0"/>
          <w:numId w:val="1"/>
        </w:numPr>
        <w:spacing w:before="240" w:after="160" w:line="259" w:lineRule="auto"/>
        <w:ind w:left="709"/>
        <w:jc w:val="left"/>
        <w:outlineLvl w:val="0"/>
        <w:rPr>
          <w:rFonts w:eastAsia="Times New Roman" w:cstheme="minorHAnsi"/>
          <w:color w:val="2F5496"/>
          <w:sz w:val="32"/>
          <w:szCs w:val="32"/>
        </w:rPr>
      </w:pPr>
      <w:bookmarkStart w:id="5" w:name="_Toc175054333"/>
      <w:r>
        <w:rPr>
          <w:rFonts w:eastAsia="Times New Roman" w:cstheme="minorHAnsi"/>
          <w:color w:val="2F5496"/>
          <w:sz w:val="32"/>
          <w:szCs w:val="32"/>
        </w:rPr>
        <w:lastRenderedPageBreak/>
        <w:t>L</w:t>
      </w:r>
      <w:r w:rsidR="00057CF1">
        <w:rPr>
          <w:rFonts w:eastAsia="Times New Roman" w:cstheme="minorHAnsi"/>
          <w:color w:val="2F5496"/>
          <w:sz w:val="32"/>
          <w:szCs w:val="32"/>
        </w:rPr>
        <w:t>egislative Requirements</w:t>
      </w:r>
      <w:bookmarkEnd w:id="5"/>
      <w:r w:rsidR="00057CF1">
        <w:rPr>
          <w:rFonts w:eastAsia="Times New Roman" w:cstheme="minorHAnsi"/>
          <w:color w:val="2F5496"/>
          <w:sz w:val="32"/>
          <w:szCs w:val="32"/>
        </w:rPr>
        <w:t xml:space="preserve"> </w:t>
      </w:r>
    </w:p>
    <w:p w14:paraId="6D40F428" w14:textId="22B4F2CC" w:rsidR="00A369BE" w:rsidRDefault="00BF31C7" w:rsidP="00BF31C7">
      <w:pPr>
        <w:ind w:left="0" w:firstLine="0"/>
      </w:pPr>
      <w:r w:rsidRPr="00BF31C7">
        <w:rPr>
          <w:rFonts w:cstheme="minorHAnsi"/>
        </w:rPr>
        <w:t xml:space="preserve">The Health and Safety at Work Act requires employers to have a health and safety policy and the Management of Health and Safety at Work Regulations 1999 </w:t>
      </w:r>
      <w:r>
        <w:rPr>
          <w:rFonts w:cstheme="minorHAnsi"/>
        </w:rPr>
        <w:t xml:space="preserve">clarify the requirements, including that </w:t>
      </w:r>
      <w:r w:rsidR="00F41D2B">
        <w:rPr>
          <w:rFonts w:cstheme="minorHAnsi"/>
        </w:rPr>
        <w:t xml:space="preserve">they </w:t>
      </w:r>
      <w:r>
        <w:rPr>
          <w:rFonts w:cstheme="minorHAnsi"/>
        </w:rPr>
        <w:t xml:space="preserve">have </w:t>
      </w:r>
      <w:r w:rsidRPr="00CA1E61">
        <w:rPr>
          <w:rFonts w:cstheme="minorHAnsi"/>
          <w:i/>
          <w:iCs/>
        </w:rPr>
        <w:t>“arrangements</w:t>
      </w:r>
      <w:r w:rsidR="00A369BE" w:rsidRPr="00CA1E61">
        <w:rPr>
          <w:i/>
          <w:iCs/>
        </w:rPr>
        <w:t xml:space="preserve"> as are appropriate, having regard to the nature of his activities and the size of </w:t>
      </w:r>
      <w:r w:rsidR="00CA1E61" w:rsidRPr="00CA1E61">
        <w:rPr>
          <w:i/>
          <w:iCs/>
        </w:rPr>
        <w:t>[the]</w:t>
      </w:r>
      <w:r w:rsidR="00A369BE" w:rsidRPr="00CA1E61">
        <w:rPr>
          <w:i/>
          <w:iCs/>
        </w:rPr>
        <w:t xml:space="preserve"> undertaking, for the effective planning, organisation, control, monitoring and review of the preventive and protective measures.</w:t>
      </w:r>
      <w:r w:rsidR="00CA1E61" w:rsidRPr="00CA1E61">
        <w:rPr>
          <w:i/>
          <w:iCs/>
        </w:rPr>
        <w:t>”</w:t>
      </w:r>
    </w:p>
    <w:p w14:paraId="7D0623DB" w14:textId="3728209E" w:rsidR="00FA5882" w:rsidRDefault="00CA1E61" w:rsidP="00CA1E61">
      <w:pPr>
        <w:ind w:left="0" w:firstLine="0"/>
      </w:pPr>
      <w:r>
        <w:t xml:space="preserve">The University of Aberdeen’s Health, Safety and Wellbeing Policy (together with other individual Policy arrangements documents) meet the requirements with respect to </w:t>
      </w:r>
      <w:r w:rsidRPr="00CA1E61">
        <w:rPr>
          <w:i/>
          <w:iCs/>
        </w:rPr>
        <w:t>“planning, organisation and control”</w:t>
      </w:r>
      <w:r>
        <w:t>.</w:t>
      </w:r>
    </w:p>
    <w:p w14:paraId="32551786" w14:textId="65963FC4" w:rsidR="00CA1E61" w:rsidRDefault="00CA1E61" w:rsidP="00CA1E61">
      <w:pPr>
        <w:ind w:left="0" w:firstLine="0"/>
      </w:pPr>
      <w:r>
        <w:t xml:space="preserve">This document explains how the University meets the requirements with respect to “monitoring and review”.  </w:t>
      </w:r>
    </w:p>
    <w:p w14:paraId="4441D950" w14:textId="2DCF98EF" w:rsidR="00043E06" w:rsidRDefault="00CA1E61" w:rsidP="0084460B">
      <w:pPr>
        <w:ind w:left="0" w:firstLine="0"/>
        <w:rPr>
          <w:rFonts w:ascii="Calibri" w:eastAsia="Times New Roman" w:hAnsi="Calibri" w:cs="Calibri"/>
          <w:lang w:eastAsia="en-GB"/>
        </w:rPr>
      </w:pPr>
      <w:r>
        <w:t>There are a number of standards which are available for the management of health and safety at work.  However, the University follows the general approach and principles contained in the Health and Safety Executive guidance document “</w:t>
      </w:r>
      <w:r w:rsidRPr="00CA1E61">
        <w:rPr>
          <w:rFonts w:ascii="Calibri" w:eastAsia="Times New Roman" w:hAnsi="Calibri" w:cs="Calibri"/>
          <w:i/>
          <w:iCs/>
          <w:lang w:eastAsia="en-GB"/>
        </w:rPr>
        <w:t>Managing for Health and Safety (HSG65)</w:t>
      </w:r>
      <w:r>
        <w:rPr>
          <w:rFonts w:ascii="Calibri" w:eastAsia="Times New Roman" w:hAnsi="Calibri" w:cs="Calibri"/>
          <w:i/>
          <w:iCs/>
          <w:lang w:eastAsia="en-GB"/>
        </w:rPr>
        <w:t>”.</w:t>
      </w:r>
      <w:r w:rsidR="00043E06">
        <w:rPr>
          <w:rFonts w:ascii="Calibri" w:eastAsia="Times New Roman" w:hAnsi="Calibri" w:cs="Calibri"/>
          <w:lang w:eastAsia="en-GB"/>
        </w:rPr>
        <w:br w:type="page"/>
      </w:r>
    </w:p>
    <w:p w14:paraId="3D8B7DFB" w14:textId="77777777" w:rsidR="00043E06" w:rsidRPr="00043E06" w:rsidRDefault="00043E06" w:rsidP="00CA1E61">
      <w:pPr>
        <w:ind w:left="0" w:firstLine="0"/>
      </w:pPr>
    </w:p>
    <w:p w14:paraId="5BACDDA0" w14:textId="77777777" w:rsidR="009C1967" w:rsidRDefault="009C1967" w:rsidP="00FA5882"/>
    <w:p w14:paraId="6387703E" w14:textId="77777777" w:rsidR="00A369BE" w:rsidRPr="00043E06" w:rsidRDefault="00A369BE" w:rsidP="00A369BE">
      <w:pPr>
        <w:ind w:left="0" w:firstLine="0"/>
        <w:jc w:val="center"/>
        <w:rPr>
          <w:b/>
          <w:bCs/>
          <w:sz w:val="32"/>
          <w:szCs w:val="32"/>
        </w:rPr>
      </w:pPr>
      <w:r w:rsidRPr="00043E06">
        <w:rPr>
          <w:b/>
          <w:bCs/>
          <w:sz w:val="32"/>
          <w:szCs w:val="32"/>
        </w:rPr>
        <w:t>Plan, Do, Check, Act cycle approach (HSE Guidance - HSG65)</w:t>
      </w:r>
    </w:p>
    <w:p w14:paraId="4108243A" w14:textId="77777777" w:rsidR="009C1967" w:rsidRDefault="009C1967" w:rsidP="00FA5882"/>
    <w:p w14:paraId="13AD4483" w14:textId="370E1090" w:rsidR="009C1967" w:rsidRDefault="009C1967" w:rsidP="00A369BE">
      <w:pPr>
        <w:jc w:val="center"/>
      </w:pPr>
      <w:r w:rsidRPr="009C1967">
        <w:rPr>
          <w:noProof/>
        </w:rPr>
        <w:drawing>
          <wp:inline distT="0" distB="0" distL="0" distR="0" wp14:anchorId="319E4785" wp14:editId="7E4C4B02">
            <wp:extent cx="5341472" cy="5238750"/>
            <wp:effectExtent l="0" t="0" r="0" b="0"/>
            <wp:docPr id="2083412205" name="Picture 1" descr="A diagram of a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412205" name="Picture 1" descr="A diagram of a plan"/>
                    <pic:cNvPicPr/>
                  </pic:nvPicPr>
                  <pic:blipFill>
                    <a:blip r:embed="rId8"/>
                    <a:stretch>
                      <a:fillRect/>
                    </a:stretch>
                  </pic:blipFill>
                  <pic:spPr>
                    <a:xfrm>
                      <a:off x="0" y="0"/>
                      <a:ext cx="5358149" cy="5255106"/>
                    </a:xfrm>
                    <a:prstGeom prst="rect">
                      <a:avLst/>
                    </a:prstGeom>
                  </pic:spPr>
                </pic:pic>
              </a:graphicData>
            </a:graphic>
          </wp:inline>
        </w:drawing>
      </w:r>
    </w:p>
    <w:p w14:paraId="584BB2A8" w14:textId="556FA895" w:rsidR="00043E06" w:rsidRDefault="00043E06" w:rsidP="00043E06">
      <w:pPr>
        <w:jc w:val="left"/>
      </w:pPr>
      <w:r w:rsidRPr="00043E06">
        <w:rPr>
          <w:b/>
          <w:bCs/>
        </w:rPr>
        <w:t>Note:</w:t>
      </w:r>
      <w:r>
        <w:t xml:space="preserve">  This policy document deals with the “check” and “act” parts of the cyclical process, intended to ensure effective management and continuous improvement.</w:t>
      </w:r>
    </w:p>
    <w:p w14:paraId="2CE2FC7E" w14:textId="77777777" w:rsidR="00043E06" w:rsidRDefault="00043E06" w:rsidP="00A369BE">
      <w:pPr>
        <w:jc w:val="center"/>
      </w:pPr>
    </w:p>
    <w:p w14:paraId="7E052DFE" w14:textId="77777777" w:rsidR="00043E06" w:rsidRDefault="00043E06" w:rsidP="00A369BE">
      <w:pPr>
        <w:jc w:val="center"/>
      </w:pPr>
    </w:p>
    <w:p w14:paraId="68FED782" w14:textId="77777777" w:rsidR="00043E06" w:rsidRDefault="00043E06" w:rsidP="00A369BE">
      <w:pPr>
        <w:jc w:val="center"/>
      </w:pPr>
    </w:p>
    <w:p w14:paraId="652E3D70" w14:textId="39F7CEAD" w:rsidR="00A369BE" w:rsidRDefault="00A369BE">
      <w:r>
        <w:br w:type="page"/>
      </w:r>
    </w:p>
    <w:p w14:paraId="6C9766F6" w14:textId="4E8C7234" w:rsidR="009F50EC" w:rsidRDefault="009F50EC" w:rsidP="00E11763">
      <w:pPr>
        <w:keepNext/>
        <w:keepLines/>
        <w:numPr>
          <w:ilvl w:val="0"/>
          <w:numId w:val="1"/>
        </w:numPr>
        <w:spacing w:before="240" w:after="160" w:line="259" w:lineRule="auto"/>
        <w:ind w:left="709"/>
        <w:jc w:val="left"/>
        <w:outlineLvl w:val="0"/>
        <w:rPr>
          <w:rFonts w:eastAsia="Times New Roman" w:cstheme="minorHAnsi"/>
          <w:color w:val="2F5496"/>
          <w:sz w:val="32"/>
          <w:szCs w:val="32"/>
        </w:rPr>
      </w:pPr>
      <w:bookmarkStart w:id="6" w:name="_Toc175054334"/>
      <w:r>
        <w:rPr>
          <w:rFonts w:eastAsia="Times New Roman" w:cstheme="minorHAnsi"/>
          <w:color w:val="2F5496"/>
          <w:sz w:val="32"/>
          <w:szCs w:val="32"/>
        </w:rPr>
        <w:lastRenderedPageBreak/>
        <w:t>Responsibilities</w:t>
      </w:r>
      <w:bookmarkEnd w:id="6"/>
    </w:p>
    <w:p w14:paraId="112D33E3" w14:textId="02C3648A" w:rsidR="007E7853" w:rsidRPr="007E7853" w:rsidRDefault="007E7853" w:rsidP="007E7853">
      <w:pPr>
        <w:ind w:left="0" w:firstLine="0"/>
      </w:pPr>
      <w:bookmarkStart w:id="7" w:name="_Hlk116304484"/>
      <w:r w:rsidRPr="007E7853">
        <w:t>This</w:t>
      </w:r>
      <w:r w:rsidR="00922AF7">
        <w:t xml:space="preserve"> section </w:t>
      </w:r>
      <w:r w:rsidRPr="007E7853">
        <w:t>should be read in conjunction with the responsibilities section of the Health, Safety and Wellbeing Policy.  Only extracts of the responsibilities specific</w:t>
      </w:r>
      <w:r w:rsidR="007726E7">
        <w:t>ally relevant</w:t>
      </w:r>
      <w:r w:rsidRPr="007E7853">
        <w:t xml:space="preserve"> to monitoring, auditing and review are rep</w:t>
      </w:r>
      <w:r w:rsidR="007726E7">
        <w:t>roduced</w:t>
      </w:r>
      <w:r w:rsidRPr="007E7853">
        <w:t xml:space="preserve"> here. </w:t>
      </w:r>
    </w:p>
    <w:p w14:paraId="51D95C56" w14:textId="77777777" w:rsidR="007E7853" w:rsidRPr="007E7853" w:rsidRDefault="007E7853" w:rsidP="00922AF7">
      <w:pPr>
        <w:spacing w:before="0"/>
      </w:pPr>
    </w:p>
    <w:p w14:paraId="68616F4F" w14:textId="13BD83D6" w:rsidR="00EC0BA3" w:rsidRDefault="007E7853" w:rsidP="00EC0BA3">
      <w:pPr>
        <w:pStyle w:val="Heading3"/>
        <w:ind w:left="567"/>
      </w:pPr>
      <w:bookmarkStart w:id="8" w:name="_Toc175054335"/>
      <w:r>
        <w:t>5.1</w:t>
      </w:r>
      <w:r>
        <w:tab/>
      </w:r>
      <w:r w:rsidR="00EC0BA3">
        <w:t>University Court</w:t>
      </w:r>
      <w:bookmarkEnd w:id="8"/>
    </w:p>
    <w:p w14:paraId="7CF81CA3" w14:textId="46850925" w:rsidR="00EC0BA3" w:rsidRDefault="00EC0BA3" w:rsidP="00EC0BA3">
      <w:pPr>
        <w:ind w:left="0" w:firstLine="0"/>
      </w:pPr>
      <w:r>
        <w:t xml:space="preserve">The University Court has ultimate responsibility for overseeing health, safety and wellbeing matters at the University. As such, they should seek assurance that appropriate risk control measures </w:t>
      </w:r>
      <w:r w:rsidR="0084460B">
        <w:t xml:space="preserve">(including arrangements for monitoring, auditing and review) </w:t>
      </w:r>
      <w:r>
        <w:t>are in place and acted upon in relation to activities across the University that could give rise to significant risk. They should be aware of significant health and safety risks across the University.</w:t>
      </w:r>
    </w:p>
    <w:p w14:paraId="556F8B7B" w14:textId="77777777" w:rsidR="00EC0BA3" w:rsidRDefault="00EC0BA3" w:rsidP="00922AF7">
      <w:pPr>
        <w:spacing w:before="0"/>
      </w:pPr>
    </w:p>
    <w:p w14:paraId="3346C7AC" w14:textId="77E1B14A" w:rsidR="00EC0BA3" w:rsidRPr="000C0385" w:rsidRDefault="007726E7" w:rsidP="00EC0BA3">
      <w:pPr>
        <w:pStyle w:val="Heading3"/>
        <w:ind w:left="567"/>
        <w:rPr>
          <w:rFonts w:asciiTheme="minorHAnsi" w:hAnsiTheme="minorHAnsi" w:cstheme="minorHAnsi"/>
        </w:rPr>
      </w:pPr>
      <w:bookmarkStart w:id="9" w:name="_Toc175054336"/>
      <w:bookmarkStart w:id="10" w:name="_Hlk173412347"/>
      <w:r>
        <w:rPr>
          <w:rFonts w:asciiTheme="minorHAnsi" w:hAnsiTheme="minorHAnsi" w:cstheme="minorHAnsi"/>
        </w:rPr>
        <w:t>5.2</w:t>
      </w:r>
      <w:r>
        <w:rPr>
          <w:rFonts w:asciiTheme="minorHAnsi" w:hAnsiTheme="minorHAnsi" w:cstheme="minorHAnsi"/>
        </w:rPr>
        <w:tab/>
      </w:r>
      <w:r w:rsidR="00EC0BA3" w:rsidRPr="000C0385">
        <w:rPr>
          <w:rFonts w:asciiTheme="minorHAnsi" w:hAnsiTheme="minorHAnsi" w:cstheme="minorHAnsi"/>
        </w:rPr>
        <w:t>Senior Management Team</w:t>
      </w:r>
      <w:bookmarkEnd w:id="9"/>
    </w:p>
    <w:bookmarkEnd w:id="10"/>
    <w:p w14:paraId="3D66F118" w14:textId="1BD9CF2E" w:rsidR="00EC0BA3" w:rsidRPr="000C0385" w:rsidRDefault="00EC0BA3" w:rsidP="00EC0BA3">
      <w:pPr>
        <w:ind w:left="0" w:firstLine="0"/>
        <w:rPr>
          <w:rFonts w:cstheme="minorHAnsi"/>
        </w:rPr>
      </w:pPr>
      <w:r w:rsidRPr="000C0385">
        <w:rPr>
          <w:rFonts w:cstheme="minorHAnsi"/>
        </w:rPr>
        <w:t>The Senior Management Team (SMT) has delegated authority from the University Court and as such, should seek reassurance that appropriate risk control measures are in place, are being implemented and that those with risk management and assessment responsibilities are trained</w:t>
      </w:r>
      <w:r w:rsidR="0084460B">
        <w:rPr>
          <w:rFonts w:cstheme="minorHAnsi"/>
        </w:rPr>
        <w:t>,</w:t>
      </w:r>
      <w:r w:rsidRPr="000C0385">
        <w:rPr>
          <w:rFonts w:cstheme="minorHAnsi"/>
        </w:rPr>
        <w:t xml:space="preserve"> competent</w:t>
      </w:r>
      <w:r w:rsidR="0084460B">
        <w:rPr>
          <w:rFonts w:cstheme="minorHAnsi"/>
        </w:rPr>
        <w:t xml:space="preserve"> and adequately resourced</w:t>
      </w:r>
      <w:r w:rsidRPr="000C0385">
        <w:rPr>
          <w:rFonts w:cstheme="minorHAnsi"/>
        </w:rPr>
        <w:t xml:space="preserve">. </w:t>
      </w:r>
    </w:p>
    <w:bookmarkEnd w:id="7"/>
    <w:p w14:paraId="62BC0333" w14:textId="6E175B69" w:rsidR="00FA5882" w:rsidRPr="000C0385" w:rsidRDefault="00FA5882" w:rsidP="00922AF7">
      <w:pPr>
        <w:pStyle w:val="NoSpacing"/>
        <w:jc w:val="left"/>
        <w:rPr>
          <w:rFonts w:cstheme="minorHAnsi"/>
        </w:rPr>
      </w:pPr>
    </w:p>
    <w:p w14:paraId="1D953CB9" w14:textId="7A8FC9EB" w:rsidR="007E7853" w:rsidRPr="007E7853" w:rsidRDefault="007726E7" w:rsidP="007E7853">
      <w:pPr>
        <w:keepNext/>
        <w:keepLines/>
        <w:spacing w:before="40"/>
        <w:ind w:left="567"/>
        <w:outlineLvl w:val="2"/>
        <w:rPr>
          <w:rFonts w:asciiTheme="majorHAnsi" w:eastAsiaTheme="majorEastAsia" w:hAnsiTheme="majorHAnsi" w:cstheme="majorBidi"/>
          <w:color w:val="243F60" w:themeColor="accent1" w:themeShade="7F"/>
          <w:sz w:val="24"/>
          <w:szCs w:val="24"/>
        </w:rPr>
      </w:pPr>
      <w:bookmarkStart w:id="11" w:name="_Hlk167114812"/>
      <w:bookmarkStart w:id="12" w:name="_Toc170735336"/>
      <w:bookmarkStart w:id="13" w:name="_Toc175054337"/>
      <w:r>
        <w:rPr>
          <w:rFonts w:asciiTheme="majorHAnsi" w:eastAsiaTheme="majorEastAsia" w:hAnsiTheme="majorHAnsi" w:cstheme="majorBidi"/>
          <w:color w:val="243F60" w:themeColor="accent1" w:themeShade="7F"/>
          <w:sz w:val="24"/>
          <w:szCs w:val="24"/>
        </w:rPr>
        <w:t>5.3</w:t>
      </w:r>
      <w:r>
        <w:rPr>
          <w:rFonts w:asciiTheme="majorHAnsi" w:eastAsiaTheme="majorEastAsia" w:hAnsiTheme="majorHAnsi" w:cstheme="majorBidi"/>
          <w:color w:val="243F60" w:themeColor="accent1" w:themeShade="7F"/>
          <w:sz w:val="24"/>
          <w:szCs w:val="24"/>
        </w:rPr>
        <w:tab/>
      </w:r>
      <w:r w:rsidR="007E7853" w:rsidRPr="007E7853">
        <w:rPr>
          <w:rStyle w:val="Heading3Char"/>
          <w:rFonts w:asciiTheme="minorHAnsi" w:hAnsiTheme="minorHAnsi" w:cstheme="minorHAnsi"/>
        </w:rPr>
        <w:t xml:space="preserve">Heads </w:t>
      </w:r>
      <w:bookmarkEnd w:id="11"/>
      <w:r w:rsidR="007E7853" w:rsidRPr="007E7853">
        <w:rPr>
          <w:rStyle w:val="Heading3Char"/>
          <w:rFonts w:asciiTheme="minorHAnsi" w:hAnsiTheme="minorHAnsi" w:cstheme="minorHAnsi"/>
        </w:rPr>
        <w:t>of Schools and Professional Service Directors</w:t>
      </w:r>
      <w:bookmarkEnd w:id="12"/>
      <w:bookmarkEnd w:id="13"/>
    </w:p>
    <w:p w14:paraId="0147498C" w14:textId="77777777" w:rsidR="007E7853" w:rsidRPr="007E7853" w:rsidRDefault="007E7853" w:rsidP="00922AF7">
      <w:pPr>
        <w:spacing w:before="0"/>
        <w:jc w:val="left"/>
      </w:pPr>
    </w:p>
    <w:p w14:paraId="53299824" w14:textId="468ABF80" w:rsidR="007E7853" w:rsidRPr="007E7853" w:rsidRDefault="007E7853" w:rsidP="00922AF7">
      <w:pPr>
        <w:spacing w:before="0" w:after="120"/>
        <w:ind w:left="0" w:firstLine="0"/>
        <w:rPr>
          <w:rFonts w:eastAsia="Times New Roman" w:cstheme="minorHAnsi"/>
          <w:color w:val="000000"/>
        </w:rPr>
      </w:pPr>
      <w:r w:rsidRPr="007E7853">
        <w:rPr>
          <w:rFonts w:eastAsia="Times New Roman" w:cstheme="minorHAnsi"/>
          <w:color w:val="000000"/>
        </w:rPr>
        <w:t>It is the responsibility of the Heads of School and Professional Services Directors to champion health, safety and wellbeing within their respective School or Directorate.  They are expected to set a clear leadership example and to promote high standards of health, safety and wellbeing.  They must promote a culture of continuous and proactive improvement in health, safety and wellbeing and empower staff to take responsibility for health, safety and wellbeing matters as part of their everyday activities.</w:t>
      </w:r>
      <w:r w:rsidR="00922AF7">
        <w:rPr>
          <w:rFonts w:eastAsia="Times New Roman" w:cstheme="minorHAnsi"/>
          <w:color w:val="000000"/>
        </w:rPr>
        <w:t xml:space="preserve">  </w:t>
      </w:r>
      <w:r w:rsidRPr="007E7853">
        <w:rPr>
          <w:rFonts w:eastAsia="Times New Roman" w:cstheme="minorHAnsi"/>
          <w:color w:val="000000"/>
        </w:rPr>
        <w:t xml:space="preserve">This </w:t>
      </w:r>
      <w:r w:rsidR="007726E7">
        <w:rPr>
          <w:rFonts w:eastAsia="Times New Roman" w:cstheme="minorHAnsi"/>
          <w:color w:val="000000"/>
        </w:rPr>
        <w:t>includes</w:t>
      </w:r>
      <w:r w:rsidRPr="007E7853">
        <w:rPr>
          <w:rFonts w:eastAsia="Times New Roman" w:cstheme="minorHAnsi"/>
          <w:color w:val="000000"/>
        </w:rPr>
        <w:t>:</w:t>
      </w:r>
    </w:p>
    <w:p w14:paraId="2B9CD453" w14:textId="77777777" w:rsidR="007E7853" w:rsidRPr="007E7853" w:rsidRDefault="007E7853" w:rsidP="005A3927">
      <w:pPr>
        <w:numPr>
          <w:ilvl w:val="0"/>
          <w:numId w:val="2"/>
        </w:numPr>
        <w:spacing w:before="0"/>
        <w:ind w:left="567" w:hanging="283"/>
        <w:contextualSpacing/>
        <w:jc w:val="left"/>
        <w:rPr>
          <w:rFonts w:eastAsia="Times New Roman" w:cstheme="minorHAnsi"/>
        </w:rPr>
      </w:pPr>
      <w:r w:rsidRPr="007E7853">
        <w:rPr>
          <w:rFonts w:eastAsia="Times New Roman" w:cstheme="minorHAnsi"/>
          <w:color w:val="000000"/>
        </w:rPr>
        <w:t xml:space="preserve">Ensuring that all accidents and near misses which have, or had, the potential to cause injury, impaired health, environmental damage or damage to property are reported, investigated and that appropriate corrective actions are </w:t>
      </w:r>
      <w:r w:rsidRPr="007E7853">
        <w:rPr>
          <w:rFonts w:eastAsia="Times New Roman" w:cstheme="minorHAnsi"/>
        </w:rPr>
        <w:t>implemented.</w:t>
      </w:r>
    </w:p>
    <w:p w14:paraId="004AFC37" w14:textId="77777777" w:rsidR="007E7853" w:rsidRPr="007E7853" w:rsidRDefault="007E7853" w:rsidP="005A3927">
      <w:pPr>
        <w:numPr>
          <w:ilvl w:val="0"/>
          <w:numId w:val="2"/>
        </w:numPr>
        <w:spacing w:before="0"/>
        <w:ind w:left="567" w:hanging="284"/>
        <w:contextualSpacing/>
        <w:jc w:val="left"/>
        <w:rPr>
          <w:rFonts w:eastAsia="Times New Roman" w:cstheme="minorHAnsi"/>
          <w:color w:val="000000"/>
        </w:rPr>
      </w:pPr>
      <w:r w:rsidRPr="007E7853">
        <w:rPr>
          <w:rFonts w:eastAsia="Times New Roman" w:cstheme="minorHAnsi"/>
          <w:color w:val="000000"/>
        </w:rPr>
        <w:t>Reporting annually on the health, safety and wellbeing activities and performance of the School or Directorate.</w:t>
      </w:r>
    </w:p>
    <w:p w14:paraId="57BA6B66" w14:textId="77777777" w:rsidR="007E7853" w:rsidRPr="007E7853" w:rsidRDefault="007E7853" w:rsidP="007E7853">
      <w:pPr>
        <w:spacing w:before="0"/>
        <w:ind w:left="142" w:firstLine="0"/>
        <w:jc w:val="left"/>
      </w:pPr>
    </w:p>
    <w:p w14:paraId="78E1CD78" w14:textId="6657CDC8" w:rsidR="007E7853" w:rsidRPr="007E7853" w:rsidRDefault="007E7853" w:rsidP="007726E7">
      <w:pPr>
        <w:pStyle w:val="Heading3"/>
        <w:ind w:left="567"/>
      </w:pPr>
      <w:bookmarkStart w:id="14" w:name="_Toc170735337"/>
      <w:bookmarkStart w:id="15" w:name="_Toc175054338"/>
      <w:r w:rsidRPr="007E7853">
        <w:t>5.4</w:t>
      </w:r>
      <w:r w:rsidR="00AE2AE9">
        <w:tab/>
      </w:r>
      <w:r w:rsidR="007726E7">
        <w:t xml:space="preserve">Line Managers and </w:t>
      </w:r>
      <w:r w:rsidRPr="007E7853">
        <w:t>Supervisory Staff</w:t>
      </w:r>
      <w:bookmarkEnd w:id="14"/>
      <w:bookmarkEnd w:id="15"/>
    </w:p>
    <w:p w14:paraId="09947D31" w14:textId="77777777" w:rsidR="007E7853" w:rsidRPr="007E7853" w:rsidRDefault="007E7853" w:rsidP="007E7853">
      <w:pPr>
        <w:spacing w:before="0"/>
        <w:ind w:left="142" w:firstLine="0"/>
      </w:pPr>
    </w:p>
    <w:p w14:paraId="36B046C7" w14:textId="00AC8CDF" w:rsidR="007E7853" w:rsidRDefault="007E7853" w:rsidP="00922AF7">
      <w:pPr>
        <w:spacing w:before="0"/>
        <w:ind w:left="0" w:firstLine="0"/>
        <w:rPr>
          <w:rFonts w:eastAsia="Times New Roman" w:cstheme="minorHAnsi"/>
          <w:color w:val="000000"/>
        </w:rPr>
      </w:pPr>
      <w:r w:rsidRPr="007E7853">
        <w:t xml:space="preserve">Individuals with responsibility for managing or supervising other employees, contractors, students or visitors, no matter the duration, are responsible for the health, safety and wellbeing of those under their care or control. </w:t>
      </w:r>
      <w:r w:rsidR="00922AF7">
        <w:t xml:space="preserve"> </w:t>
      </w:r>
      <w:r w:rsidRPr="007E7853">
        <w:t xml:space="preserve">This </w:t>
      </w:r>
      <w:r w:rsidR="007726E7">
        <w:rPr>
          <w:rFonts w:eastAsia="Times New Roman" w:cstheme="minorHAnsi"/>
          <w:color w:val="000000"/>
        </w:rPr>
        <w:t>includes</w:t>
      </w:r>
      <w:r w:rsidR="007726E7" w:rsidRPr="007E7853">
        <w:rPr>
          <w:rFonts w:eastAsia="Times New Roman" w:cstheme="minorHAnsi"/>
          <w:color w:val="000000"/>
        </w:rPr>
        <w:t>:</w:t>
      </w:r>
    </w:p>
    <w:p w14:paraId="3341328A" w14:textId="77777777" w:rsidR="00922AF7" w:rsidRPr="007E7853" w:rsidRDefault="00922AF7" w:rsidP="00922AF7">
      <w:pPr>
        <w:spacing w:before="0"/>
        <w:ind w:left="0" w:firstLine="0"/>
      </w:pPr>
    </w:p>
    <w:p w14:paraId="654BE53E" w14:textId="77777777" w:rsidR="007E7853" w:rsidRPr="007E7853" w:rsidRDefault="007E7853" w:rsidP="005A3927">
      <w:pPr>
        <w:numPr>
          <w:ilvl w:val="0"/>
          <w:numId w:val="3"/>
        </w:numPr>
        <w:spacing w:before="0"/>
        <w:ind w:left="567" w:hanging="284"/>
      </w:pPr>
      <w:r w:rsidRPr="007E7853">
        <w:t>Reporting and investigating near misses and accidents and ensuring that any corrective actions are implemented and that any modifications to working practices are brought to the attention of those that may be affected.</w:t>
      </w:r>
    </w:p>
    <w:p w14:paraId="59382A16" w14:textId="124C145E" w:rsidR="00A91716" w:rsidRDefault="00A91716" w:rsidP="005A3927">
      <w:pPr>
        <w:numPr>
          <w:ilvl w:val="0"/>
          <w:numId w:val="3"/>
        </w:numPr>
        <w:spacing w:before="0"/>
        <w:ind w:left="567" w:hanging="284"/>
      </w:pPr>
      <w:r>
        <w:t>Ensuring that safety tours/inspections of the work areas under their control are carried out and any issues identified by them are addressed.</w:t>
      </w:r>
    </w:p>
    <w:p w14:paraId="2BA67A14" w14:textId="188C4B79" w:rsidR="007E7853" w:rsidRPr="007E7853" w:rsidRDefault="007E7853" w:rsidP="005A3927">
      <w:pPr>
        <w:numPr>
          <w:ilvl w:val="0"/>
          <w:numId w:val="3"/>
        </w:numPr>
        <w:spacing w:before="0"/>
        <w:ind w:left="567" w:hanging="284"/>
      </w:pPr>
      <w:r w:rsidRPr="007E7853">
        <w:t xml:space="preserve">Involving staff and students in maintaining and improving safety performance </w:t>
      </w:r>
    </w:p>
    <w:p w14:paraId="7C9CEA51" w14:textId="77777777" w:rsidR="007E7853" w:rsidRDefault="007E7853" w:rsidP="00922AF7">
      <w:pPr>
        <w:spacing w:before="0"/>
        <w:ind w:left="567" w:firstLine="0"/>
      </w:pPr>
    </w:p>
    <w:p w14:paraId="3141156E" w14:textId="28DFE45F" w:rsidR="00A91716" w:rsidRDefault="00A91716">
      <w:r>
        <w:br w:type="page"/>
      </w:r>
    </w:p>
    <w:p w14:paraId="2AD611C6" w14:textId="44939BB1" w:rsidR="007E7853" w:rsidRPr="007E7853" w:rsidRDefault="007E7853" w:rsidP="00AE2AE9">
      <w:pPr>
        <w:pStyle w:val="Heading3"/>
        <w:ind w:left="567"/>
        <w:rPr>
          <w:rFonts w:eastAsia="Times New Roman"/>
          <w:u w:val="single"/>
        </w:rPr>
      </w:pPr>
      <w:bookmarkStart w:id="16" w:name="_Toc446403917"/>
      <w:bookmarkStart w:id="17" w:name="_Toc170735338"/>
      <w:bookmarkStart w:id="18" w:name="_Toc175054339"/>
      <w:r w:rsidRPr="007E7853">
        <w:rPr>
          <w:rFonts w:eastAsia="Times New Roman"/>
        </w:rPr>
        <w:lastRenderedPageBreak/>
        <w:t>5.5</w:t>
      </w:r>
      <w:bookmarkEnd w:id="16"/>
      <w:r w:rsidRPr="007E7853">
        <w:rPr>
          <w:rFonts w:ascii="Calibri Light" w:eastAsia="Times New Roman" w:hAnsi="Calibri Light" w:cs="Times New Roman"/>
        </w:rPr>
        <w:t xml:space="preserve"> </w:t>
      </w:r>
      <w:r w:rsidR="00AE2AE9">
        <w:rPr>
          <w:rFonts w:ascii="Calibri Light" w:eastAsia="Times New Roman" w:hAnsi="Calibri Light" w:cs="Times New Roman"/>
        </w:rPr>
        <w:tab/>
      </w:r>
      <w:r w:rsidRPr="007E7853">
        <w:rPr>
          <w:rFonts w:eastAsia="Times New Roman"/>
        </w:rPr>
        <w:t>Staff</w:t>
      </w:r>
      <w:bookmarkEnd w:id="17"/>
      <w:bookmarkEnd w:id="18"/>
    </w:p>
    <w:p w14:paraId="7174A594" w14:textId="77777777" w:rsidR="007E7853" w:rsidRPr="007E7853" w:rsidRDefault="007E7853" w:rsidP="00922AF7">
      <w:pPr>
        <w:spacing w:before="0"/>
        <w:ind w:left="0"/>
      </w:pPr>
    </w:p>
    <w:p w14:paraId="23011800" w14:textId="5E32EA06" w:rsidR="007E7853" w:rsidRPr="007E7853" w:rsidRDefault="007E7853" w:rsidP="007E7853">
      <w:pPr>
        <w:spacing w:before="0"/>
        <w:ind w:left="0" w:firstLine="0"/>
      </w:pPr>
      <w:r w:rsidRPr="007E7853">
        <w:t>All staff have a responsibility for their own health</w:t>
      </w:r>
      <w:r w:rsidR="0084460B">
        <w:t xml:space="preserve"> and</w:t>
      </w:r>
      <w:r w:rsidRPr="007E7853">
        <w:t xml:space="preserve"> safety and </w:t>
      </w:r>
      <w:r w:rsidR="0084460B">
        <w:t xml:space="preserve">that of others affected by their “acts and omissions”.  They also have a responsibility for their own </w:t>
      </w:r>
      <w:r w:rsidRPr="007E7853">
        <w:t xml:space="preserve">wellbeing and to contribute to an institutional culture that supports health and safety. </w:t>
      </w:r>
    </w:p>
    <w:p w14:paraId="7C028DF0" w14:textId="77777777" w:rsidR="007E7853" w:rsidRPr="007E7853" w:rsidRDefault="007E7853" w:rsidP="007E7853">
      <w:pPr>
        <w:spacing w:before="0"/>
        <w:ind w:left="0" w:firstLine="0"/>
      </w:pPr>
    </w:p>
    <w:p w14:paraId="35A04785" w14:textId="5E328347" w:rsidR="007E7853" w:rsidRPr="007E7853" w:rsidRDefault="00AE2AE9" w:rsidP="00AE2AE9">
      <w:pPr>
        <w:spacing w:before="0"/>
        <w:ind w:left="0" w:firstLine="0"/>
        <w:jc w:val="left"/>
      </w:pPr>
      <w:r w:rsidRPr="007E7853">
        <w:t xml:space="preserve">This </w:t>
      </w:r>
      <w:r>
        <w:rPr>
          <w:rFonts w:eastAsia="Times New Roman" w:cstheme="minorHAnsi"/>
          <w:color w:val="000000"/>
        </w:rPr>
        <w:t>includes</w:t>
      </w:r>
      <w:r w:rsidRPr="007E7853">
        <w:rPr>
          <w:rFonts w:eastAsia="Times New Roman" w:cstheme="minorHAnsi"/>
          <w:color w:val="000000"/>
        </w:rPr>
        <w:t>:</w:t>
      </w:r>
    </w:p>
    <w:p w14:paraId="60E481FF" w14:textId="12D333B6" w:rsidR="007E7853" w:rsidRPr="007E7853" w:rsidRDefault="007E7853" w:rsidP="007E7853">
      <w:pPr>
        <w:spacing w:before="0"/>
        <w:ind w:left="567" w:hanging="283"/>
      </w:pPr>
      <w:r w:rsidRPr="007E7853">
        <w:t>•</w:t>
      </w:r>
      <w:r w:rsidRPr="007E7853">
        <w:tab/>
        <w:t>At all times working in a safe manner to safeguard their own health and safety and to not put at risk the health or safety of anyone as a result of their acts or omissions at work</w:t>
      </w:r>
      <w:r w:rsidR="00F41D2B">
        <w:t>.</w:t>
      </w:r>
    </w:p>
    <w:p w14:paraId="17CBE652" w14:textId="2D53DB6A" w:rsidR="007E7853" w:rsidRPr="007E7853" w:rsidRDefault="007E7853" w:rsidP="007726E7">
      <w:pPr>
        <w:spacing w:before="0"/>
        <w:ind w:left="567" w:hanging="283"/>
      </w:pPr>
      <w:r w:rsidRPr="007E7853">
        <w:t>•</w:t>
      </w:r>
      <w:r w:rsidRPr="007E7853">
        <w:tab/>
        <w:t>Cooperating with managers and supervisors in health, Safety and Wellbeing matters</w:t>
      </w:r>
    </w:p>
    <w:p w14:paraId="044F9CF4" w14:textId="4B738F0E" w:rsidR="007E7853" w:rsidRPr="007E7853" w:rsidRDefault="007E7853" w:rsidP="007E7853">
      <w:pPr>
        <w:spacing w:before="0"/>
        <w:ind w:left="567" w:hanging="283"/>
      </w:pPr>
      <w:r w:rsidRPr="007E7853">
        <w:t>•</w:t>
      </w:r>
      <w:r w:rsidRPr="007E7853">
        <w:tab/>
        <w:t>Ensuring that their workplaces are kept tidy and that emergency escape routes are kept clear and unobstructed</w:t>
      </w:r>
      <w:r w:rsidR="00F41D2B">
        <w:t>.</w:t>
      </w:r>
      <w:r w:rsidRPr="007E7853">
        <w:t xml:space="preserve"> </w:t>
      </w:r>
    </w:p>
    <w:p w14:paraId="7D44E2DA" w14:textId="77777777" w:rsidR="007E7853" w:rsidRPr="007E7853" w:rsidRDefault="007E7853" w:rsidP="007E7853">
      <w:pPr>
        <w:spacing w:before="0"/>
        <w:ind w:left="567" w:hanging="283"/>
      </w:pPr>
      <w:r w:rsidRPr="007E7853">
        <w:t>•</w:t>
      </w:r>
      <w:r w:rsidRPr="007E7853">
        <w:tab/>
        <w:t>Reporting to their supervisor any accident, near miss or dangerous situation of which they become aware.</w:t>
      </w:r>
    </w:p>
    <w:p w14:paraId="56BFB776" w14:textId="77777777" w:rsidR="007E7853" w:rsidRPr="007E7853" w:rsidRDefault="007E7853" w:rsidP="00922AF7">
      <w:pPr>
        <w:spacing w:before="0"/>
      </w:pPr>
    </w:p>
    <w:p w14:paraId="2D16C82B" w14:textId="22FA9BB3" w:rsidR="007E7853" w:rsidRPr="007E7853" w:rsidRDefault="007E7853" w:rsidP="00AE2AE9">
      <w:pPr>
        <w:keepNext/>
        <w:keepLines/>
        <w:spacing w:before="40"/>
        <w:ind w:left="567"/>
        <w:outlineLvl w:val="2"/>
        <w:rPr>
          <w:rFonts w:asciiTheme="majorHAnsi" w:eastAsiaTheme="majorEastAsia" w:hAnsiTheme="majorHAnsi" w:cstheme="majorBidi"/>
          <w:color w:val="243F60" w:themeColor="accent1" w:themeShade="7F"/>
          <w:sz w:val="24"/>
          <w:szCs w:val="24"/>
        </w:rPr>
      </w:pPr>
      <w:bookmarkStart w:id="19" w:name="_Toc446403918"/>
      <w:bookmarkStart w:id="20" w:name="_Toc170735339"/>
      <w:bookmarkStart w:id="21" w:name="_Toc175054340"/>
      <w:r w:rsidRPr="007E7853">
        <w:rPr>
          <w:rFonts w:asciiTheme="majorHAnsi" w:eastAsiaTheme="majorEastAsia" w:hAnsiTheme="majorHAnsi" w:cstheme="majorBidi"/>
          <w:color w:val="243F60" w:themeColor="accent1" w:themeShade="7F"/>
          <w:sz w:val="24"/>
          <w:szCs w:val="24"/>
        </w:rPr>
        <w:t>5.6</w:t>
      </w:r>
      <w:bookmarkEnd w:id="19"/>
      <w:r w:rsidRPr="007E7853">
        <w:rPr>
          <w:rFonts w:asciiTheme="majorHAnsi" w:eastAsiaTheme="majorEastAsia" w:hAnsiTheme="majorHAnsi" w:cstheme="majorBidi"/>
          <w:color w:val="243F60" w:themeColor="accent1" w:themeShade="7F"/>
          <w:sz w:val="24"/>
          <w:szCs w:val="24"/>
        </w:rPr>
        <w:t xml:space="preserve"> </w:t>
      </w:r>
      <w:r w:rsidR="00AE2AE9">
        <w:rPr>
          <w:rFonts w:asciiTheme="majorHAnsi" w:eastAsiaTheme="majorEastAsia" w:hAnsiTheme="majorHAnsi" w:cstheme="majorBidi"/>
          <w:color w:val="243F60" w:themeColor="accent1" w:themeShade="7F"/>
          <w:sz w:val="24"/>
          <w:szCs w:val="24"/>
        </w:rPr>
        <w:tab/>
      </w:r>
      <w:r w:rsidRPr="007E7853">
        <w:rPr>
          <w:rFonts w:asciiTheme="majorHAnsi" w:eastAsiaTheme="majorEastAsia" w:hAnsiTheme="majorHAnsi" w:cstheme="majorBidi"/>
          <w:color w:val="243F60" w:themeColor="accent1" w:themeShade="7F"/>
          <w:sz w:val="24"/>
          <w:szCs w:val="24"/>
        </w:rPr>
        <w:t>Local Safety Coordinators</w:t>
      </w:r>
      <w:bookmarkEnd w:id="20"/>
      <w:bookmarkEnd w:id="21"/>
    </w:p>
    <w:p w14:paraId="5E09EAC4" w14:textId="77777777" w:rsidR="007E7853" w:rsidRPr="007E7853" w:rsidRDefault="007E7853" w:rsidP="00922AF7">
      <w:pPr>
        <w:spacing w:before="0"/>
        <w:ind w:left="170" w:firstLine="0"/>
      </w:pPr>
    </w:p>
    <w:p w14:paraId="3D80568B" w14:textId="1C32F4E7" w:rsidR="007E7853" w:rsidRPr="007E7853" w:rsidRDefault="007E7853" w:rsidP="007E7853">
      <w:pPr>
        <w:spacing w:before="0"/>
        <w:ind w:left="0" w:firstLine="0"/>
      </w:pPr>
      <w:r w:rsidRPr="007E7853">
        <w:t>Local Safety Coordinators are formally appointed by the Head of School or Professional Services Director to assist with the implementation of health and safety arrangements.  The main task is to assist the Head of School or Director on health and safety matters and to liaise with the Health</w:t>
      </w:r>
      <w:r w:rsidR="00F41D2B">
        <w:t xml:space="preserve"> and</w:t>
      </w:r>
      <w:r w:rsidRPr="007E7853">
        <w:t xml:space="preserve"> Safety Team for advice and support. </w:t>
      </w:r>
    </w:p>
    <w:p w14:paraId="7F84D734" w14:textId="77777777" w:rsidR="007E7853" w:rsidRPr="007E7853" w:rsidRDefault="007E7853" w:rsidP="00922AF7">
      <w:pPr>
        <w:spacing w:before="0"/>
        <w:ind w:left="0" w:firstLine="0"/>
      </w:pPr>
    </w:p>
    <w:p w14:paraId="5BA65116" w14:textId="0333F98C" w:rsidR="007E7853" w:rsidRPr="007E7853" w:rsidRDefault="007E7853" w:rsidP="00AE2AE9">
      <w:pPr>
        <w:pStyle w:val="Heading3"/>
        <w:ind w:left="567"/>
        <w:rPr>
          <w:rFonts w:eastAsia="Times New Roman"/>
          <w:u w:val="single"/>
        </w:rPr>
      </w:pPr>
      <w:bookmarkStart w:id="22" w:name="_Toc446403919"/>
      <w:bookmarkStart w:id="23" w:name="_Toc170735340"/>
      <w:bookmarkStart w:id="24" w:name="_Toc175054341"/>
      <w:r w:rsidRPr="007E7853">
        <w:rPr>
          <w:rFonts w:eastAsia="Times New Roman"/>
        </w:rPr>
        <w:t>5.7</w:t>
      </w:r>
      <w:bookmarkEnd w:id="22"/>
      <w:r w:rsidRPr="007E7853">
        <w:rPr>
          <w:rFonts w:eastAsia="Times New Roman"/>
        </w:rPr>
        <w:t xml:space="preserve"> </w:t>
      </w:r>
      <w:r w:rsidR="00AE2AE9">
        <w:rPr>
          <w:rFonts w:eastAsia="Times New Roman"/>
        </w:rPr>
        <w:tab/>
      </w:r>
      <w:r w:rsidRPr="007E7853">
        <w:rPr>
          <w:rFonts w:eastAsia="Times New Roman"/>
        </w:rPr>
        <w:t>Health and Safety Team</w:t>
      </w:r>
      <w:bookmarkEnd w:id="23"/>
      <w:bookmarkEnd w:id="24"/>
    </w:p>
    <w:p w14:paraId="16819E26" w14:textId="77777777" w:rsidR="007E7853" w:rsidRPr="007E7853" w:rsidRDefault="007E7853" w:rsidP="007E7853">
      <w:pPr>
        <w:spacing w:before="0"/>
        <w:ind w:left="0" w:firstLine="0"/>
        <w:rPr>
          <w:rFonts w:ascii="Arial" w:eastAsia="Times New Roman" w:hAnsi="Arial" w:cs="Arial"/>
          <w:color w:val="244061" w:themeColor="accent1" w:themeShade="80"/>
          <w:sz w:val="20"/>
        </w:rPr>
      </w:pPr>
    </w:p>
    <w:p w14:paraId="059CD387" w14:textId="77777777" w:rsidR="007E7853" w:rsidRPr="007E7853" w:rsidRDefault="007E7853" w:rsidP="007E7853">
      <w:pPr>
        <w:spacing w:before="0"/>
        <w:ind w:left="0" w:firstLine="0"/>
        <w:rPr>
          <w:rFonts w:eastAsia="Times New Roman" w:cstheme="minorHAnsi"/>
        </w:rPr>
      </w:pPr>
      <w:r w:rsidRPr="007E7853">
        <w:rPr>
          <w:rFonts w:eastAsia="Times New Roman" w:cstheme="minorHAnsi"/>
        </w:rPr>
        <w:t xml:space="preserve">The Health and Safety Team provides specialist advice and support to Schools and Directorates and actively leads and promotes health, safety and wellbeing across the University. </w:t>
      </w:r>
    </w:p>
    <w:p w14:paraId="6C6B8C9A" w14:textId="77777777" w:rsidR="007E7853" w:rsidRPr="007E7853" w:rsidRDefault="007E7853" w:rsidP="007E7853">
      <w:pPr>
        <w:spacing w:before="0"/>
        <w:ind w:left="0" w:firstLine="0"/>
        <w:rPr>
          <w:rFonts w:eastAsia="Times New Roman" w:cstheme="minorHAnsi"/>
        </w:rPr>
      </w:pPr>
    </w:p>
    <w:p w14:paraId="20B36193" w14:textId="77777777" w:rsidR="00AE2AE9" w:rsidRPr="007E7853" w:rsidRDefault="00AE2AE9" w:rsidP="00AE2AE9">
      <w:pPr>
        <w:spacing w:before="0"/>
        <w:ind w:left="0" w:firstLine="0"/>
        <w:jc w:val="left"/>
        <w:rPr>
          <w:rFonts w:eastAsia="Times New Roman" w:cstheme="minorHAnsi"/>
          <w:color w:val="000000"/>
        </w:rPr>
      </w:pPr>
      <w:r w:rsidRPr="007E7853">
        <w:t xml:space="preserve">This </w:t>
      </w:r>
      <w:r>
        <w:rPr>
          <w:rFonts w:eastAsia="Times New Roman" w:cstheme="minorHAnsi"/>
          <w:color w:val="000000"/>
        </w:rPr>
        <w:t>includes</w:t>
      </w:r>
      <w:r w:rsidRPr="007E7853">
        <w:rPr>
          <w:rFonts w:eastAsia="Times New Roman" w:cstheme="minorHAnsi"/>
          <w:color w:val="000000"/>
        </w:rPr>
        <w:t>:</w:t>
      </w:r>
    </w:p>
    <w:p w14:paraId="713FA703" w14:textId="77777777" w:rsidR="007E7853" w:rsidRPr="007E7853" w:rsidRDefault="007E7853" w:rsidP="005A3927">
      <w:pPr>
        <w:numPr>
          <w:ilvl w:val="0"/>
          <w:numId w:val="4"/>
        </w:numPr>
        <w:spacing w:before="0"/>
        <w:ind w:left="567" w:hanging="283"/>
        <w:contextualSpacing/>
        <w:jc w:val="left"/>
        <w:rPr>
          <w:rFonts w:eastAsia="Times New Roman" w:cstheme="minorHAnsi"/>
        </w:rPr>
      </w:pPr>
      <w:r w:rsidRPr="007E7853">
        <w:rPr>
          <w:rFonts w:eastAsia="Times New Roman" w:cstheme="minorHAnsi"/>
        </w:rPr>
        <w:t>Providing leadership and direction on all health, safety and wellbeing matters.</w:t>
      </w:r>
    </w:p>
    <w:p w14:paraId="31F71022" w14:textId="77777777" w:rsidR="007E7853" w:rsidRPr="007E7853" w:rsidRDefault="007E7853" w:rsidP="005A3927">
      <w:pPr>
        <w:numPr>
          <w:ilvl w:val="0"/>
          <w:numId w:val="4"/>
        </w:numPr>
        <w:spacing w:before="0"/>
        <w:ind w:left="567" w:hanging="283"/>
        <w:contextualSpacing/>
        <w:jc w:val="left"/>
        <w:rPr>
          <w:rFonts w:eastAsia="Times New Roman" w:cstheme="minorHAnsi"/>
        </w:rPr>
      </w:pPr>
      <w:r w:rsidRPr="007E7853">
        <w:rPr>
          <w:rFonts w:eastAsia="Times New Roman" w:cstheme="minorHAnsi"/>
        </w:rPr>
        <w:t>Promoting a strong and consistent health, safety and wellbeing culture across the University.</w:t>
      </w:r>
    </w:p>
    <w:p w14:paraId="6E32AD82" w14:textId="02096B5F" w:rsidR="007E7853" w:rsidRPr="007E7853" w:rsidRDefault="007E7853" w:rsidP="005A3927">
      <w:pPr>
        <w:numPr>
          <w:ilvl w:val="0"/>
          <w:numId w:val="4"/>
        </w:numPr>
        <w:spacing w:before="0"/>
        <w:ind w:left="567" w:hanging="283"/>
        <w:contextualSpacing/>
        <w:jc w:val="left"/>
        <w:rPr>
          <w:rFonts w:eastAsia="Times New Roman" w:cstheme="minorHAnsi"/>
        </w:rPr>
      </w:pPr>
      <w:r w:rsidRPr="007E7853">
        <w:rPr>
          <w:rFonts w:eastAsia="Times New Roman" w:cstheme="minorHAnsi"/>
        </w:rPr>
        <w:t xml:space="preserve">Continually improving the University’s management systems and procedures for health, </w:t>
      </w:r>
      <w:r w:rsidR="00F41D2B">
        <w:rPr>
          <w:rFonts w:eastAsia="Times New Roman" w:cstheme="minorHAnsi"/>
        </w:rPr>
        <w:t>s</w:t>
      </w:r>
      <w:r w:rsidRPr="007E7853">
        <w:rPr>
          <w:rFonts w:eastAsia="Times New Roman" w:cstheme="minorHAnsi"/>
        </w:rPr>
        <w:t xml:space="preserve">afety and </w:t>
      </w:r>
      <w:r w:rsidR="00F41D2B">
        <w:rPr>
          <w:rFonts w:eastAsia="Times New Roman" w:cstheme="minorHAnsi"/>
        </w:rPr>
        <w:t>w</w:t>
      </w:r>
      <w:r w:rsidRPr="007E7853">
        <w:rPr>
          <w:rFonts w:eastAsia="Times New Roman" w:cstheme="minorHAnsi"/>
        </w:rPr>
        <w:t>ellbeing to achieve best practice in the Higher Education sector.</w:t>
      </w:r>
    </w:p>
    <w:p w14:paraId="48B208AC" w14:textId="77777777" w:rsidR="007E7853" w:rsidRPr="007E7853" w:rsidRDefault="007E7853" w:rsidP="005A3927">
      <w:pPr>
        <w:numPr>
          <w:ilvl w:val="0"/>
          <w:numId w:val="4"/>
        </w:numPr>
        <w:spacing w:before="0"/>
        <w:ind w:left="567" w:hanging="283"/>
        <w:contextualSpacing/>
        <w:jc w:val="left"/>
        <w:rPr>
          <w:rFonts w:eastAsia="Times New Roman" w:cstheme="minorHAnsi"/>
        </w:rPr>
      </w:pPr>
      <w:r w:rsidRPr="007E7853">
        <w:rPr>
          <w:rFonts w:eastAsia="Times New Roman" w:cstheme="minorHAnsi"/>
        </w:rPr>
        <w:t>Monitoring and auditing compliance and performance to continually improve the health, safety and wellbeing across the University.</w:t>
      </w:r>
    </w:p>
    <w:p w14:paraId="71039655" w14:textId="77777777" w:rsidR="007E7853" w:rsidRPr="007E7853" w:rsidRDefault="007E7853" w:rsidP="00116EA1">
      <w:pPr>
        <w:numPr>
          <w:ilvl w:val="0"/>
          <w:numId w:val="4"/>
        </w:numPr>
        <w:spacing w:before="0"/>
        <w:ind w:left="567" w:hanging="283"/>
        <w:contextualSpacing/>
        <w:jc w:val="left"/>
        <w:rPr>
          <w:rFonts w:eastAsia="Times New Roman" w:cstheme="minorHAnsi"/>
          <w:color w:val="244061" w:themeColor="accent1" w:themeShade="80"/>
        </w:rPr>
      </w:pPr>
      <w:r w:rsidRPr="007E7853">
        <w:rPr>
          <w:rFonts w:eastAsia="Times New Roman" w:cstheme="minorHAnsi"/>
        </w:rPr>
        <w:t>Acting as a focal point for reporting and communicating on health, safety and wellbeing across the University.</w:t>
      </w:r>
    </w:p>
    <w:p w14:paraId="31AB31A4" w14:textId="77777777" w:rsidR="007E7853" w:rsidRPr="007E7853" w:rsidRDefault="007E7853" w:rsidP="00116EA1">
      <w:pPr>
        <w:spacing w:before="0"/>
        <w:ind w:left="567" w:hanging="11"/>
        <w:rPr>
          <w:rFonts w:ascii="Arial" w:eastAsia="Times New Roman" w:hAnsi="Arial" w:cs="Arial"/>
          <w:color w:val="244061" w:themeColor="accent1" w:themeShade="80"/>
          <w:sz w:val="20"/>
        </w:rPr>
      </w:pPr>
    </w:p>
    <w:p w14:paraId="2310AF37" w14:textId="69883AD6" w:rsidR="007E7853" w:rsidRPr="007E7853" w:rsidRDefault="007E7853" w:rsidP="00AE2AE9">
      <w:pPr>
        <w:keepNext/>
        <w:keepLines/>
        <w:spacing w:before="40"/>
        <w:ind w:left="567"/>
        <w:outlineLvl w:val="2"/>
        <w:rPr>
          <w:rFonts w:asciiTheme="majorHAnsi" w:eastAsia="Times New Roman" w:hAnsiTheme="majorHAnsi" w:cstheme="majorBidi"/>
          <w:color w:val="243F60" w:themeColor="accent1" w:themeShade="7F"/>
          <w:sz w:val="24"/>
          <w:szCs w:val="24"/>
        </w:rPr>
      </w:pPr>
      <w:bookmarkStart w:id="25" w:name="_Toc446403920"/>
      <w:bookmarkStart w:id="26" w:name="_Toc170735342"/>
      <w:bookmarkStart w:id="27" w:name="_Toc175054342"/>
      <w:r w:rsidRPr="007E7853">
        <w:rPr>
          <w:rFonts w:asciiTheme="majorHAnsi" w:eastAsia="Times New Roman" w:hAnsiTheme="majorHAnsi" w:cstheme="majorBidi"/>
          <w:color w:val="243F60" w:themeColor="accent1" w:themeShade="7F"/>
          <w:sz w:val="24"/>
          <w:szCs w:val="24"/>
        </w:rPr>
        <w:t>5.9</w:t>
      </w:r>
      <w:bookmarkEnd w:id="25"/>
      <w:r w:rsidRPr="007E7853">
        <w:rPr>
          <w:rFonts w:asciiTheme="majorHAnsi" w:eastAsia="Times New Roman" w:hAnsiTheme="majorHAnsi" w:cstheme="majorBidi"/>
          <w:color w:val="243F60" w:themeColor="accent1" w:themeShade="7F"/>
          <w:sz w:val="24"/>
          <w:szCs w:val="24"/>
        </w:rPr>
        <w:t xml:space="preserve"> </w:t>
      </w:r>
      <w:r w:rsidR="00AE2AE9">
        <w:rPr>
          <w:rFonts w:asciiTheme="majorHAnsi" w:eastAsia="Times New Roman" w:hAnsiTheme="majorHAnsi" w:cstheme="majorBidi"/>
          <w:color w:val="243F60" w:themeColor="accent1" w:themeShade="7F"/>
          <w:sz w:val="24"/>
          <w:szCs w:val="24"/>
        </w:rPr>
        <w:tab/>
      </w:r>
      <w:r w:rsidRPr="007E7853">
        <w:rPr>
          <w:rFonts w:asciiTheme="majorHAnsi" w:eastAsia="Times New Roman" w:hAnsiTheme="majorHAnsi" w:cstheme="majorBidi"/>
          <w:color w:val="243F60" w:themeColor="accent1" w:themeShade="7F"/>
          <w:sz w:val="24"/>
          <w:szCs w:val="24"/>
        </w:rPr>
        <w:t>University Health and Safety Committee</w:t>
      </w:r>
      <w:bookmarkEnd w:id="26"/>
      <w:bookmarkEnd w:id="27"/>
    </w:p>
    <w:p w14:paraId="521EA533" w14:textId="77777777" w:rsidR="007E7853" w:rsidRPr="007E7853" w:rsidRDefault="007E7853" w:rsidP="007E7853">
      <w:pPr>
        <w:spacing w:before="0"/>
        <w:ind w:left="0" w:firstLine="0"/>
        <w:jc w:val="left"/>
        <w:rPr>
          <w:rFonts w:ascii="Arial" w:eastAsia="Times New Roman" w:hAnsi="Arial" w:cs="Arial"/>
          <w:color w:val="000000"/>
        </w:rPr>
      </w:pPr>
    </w:p>
    <w:p w14:paraId="7CB475A8" w14:textId="77777777" w:rsidR="007E7853" w:rsidRPr="007E7853" w:rsidRDefault="007E7853" w:rsidP="007E7853">
      <w:pPr>
        <w:spacing w:before="0"/>
        <w:ind w:left="0" w:firstLine="0"/>
        <w:rPr>
          <w:rFonts w:eastAsia="Times New Roman" w:cstheme="minorHAnsi"/>
          <w:color w:val="000000"/>
        </w:rPr>
      </w:pPr>
      <w:r w:rsidRPr="007E7853">
        <w:rPr>
          <w:rFonts w:eastAsia="Times New Roman" w:cstheme="minorHAnsi"/>
          <w:color w:val="000000"/>
        </w:rPr>
        <w:t xml:space="preserve">The University Health and Safety Committee’s remit is to ensure that a collaborative approach is taken to the management of the health, safety and wellbeing of all at the University.  Where necessary it will advise, recommend and decide upon measures taken to improve health, </w:t>
      </w:r>
      <w:r w:rsidRPr="007E7853">
        <w:rPr>
          <w:rFonts w:eastAsia="Times New Roman" w:cstheme="minorHAnsi"/>
        </w:rPr>
        <w:t xml:space="preserve">safety and wellbeing </w:t>
      </w:r>
      <w:r w:rsidRPr="007E7853">
        <w:rPr>
          <w:rFonts w:eastAsia="Times New Roman" w:cstheme="minorHAnsi"/>
          <w:color w:val="000000"/>
        </w:rPr>
        <w:t>at the University.</w:t>
      </w:r>
    </w:p>
    <w:p w14:paraId="3212AFF5" w14:textId="77777777" w:rsidR="007E7853" w:rsidRPr="007E7853" w:rsidRDefault="007E7853" w:rsidP="007E7853">
      <w:pPr>
        <w:spacing w:before="0"/>
        <w:ind w:left="142" w:firstLine="0"/>
        <w:rPr>
          <w:rFonts w:eastAsia="Times New Roman" w:cstheme="minorHAnsi"/>
          <w:color w:val="000000"/>
        </w:rPr>
      </w:pPr>
    </w:p>
    <w:p w14:paraId="043EE937" w14:textId="2E39771C" w:rsidR="007E7853" w:rsidRPr="007E7853" w:rsidRDefault="007E7853" w:rsidP="00AE2AE9">
      <w:pPr>
        <w:spacing w:before="0"/>
        <w:ind w:left="0" w:firstLine="0"/>
        <w:rPr>
          <w:rFonts w:eastAsia="Times New Roman" w:cstheme="minorHAnsi"/>
        </w:rPr>
      </w:pPr>
      <w:r w:rsidRPr="007E7853">
        <w:rPr>
          <w:rFonts w:eastAsia="Times New Roman" w:cstheme="minorHAnsi"/>
        </w:rPr>
        <w:t>Specifically, it will:</w:t>
      </w:r>
    </w:p>
    <w:p w14:paraId="27D50424" w14:textId="77777777" w:rsidR="007E7853" w:rsidRPr="007E7853" w:rsidRDefault="007E7853" w:rsidP="005A3927">
      <w:pPr>
        <w:numPr>
          <w:ilvl w:val="0"/>
          <w:numId w:val="5"/>
        </w:numPr>
        <w:spacing w:before="0"/>
        <w:ind w:left="567" w:hanging="283"/>
        <w:contextualSpacing/>
        <w:jc w:val="left"/>
        <w:rPr>
          <w:rFonts w:eastAsia="Times New Roman" w:cstheme="minorHAnsi"/>
        </w:rPr>
      </w:pPr>
      <w:r w:rsidRPr="007E7853">
        <w:rPr>
          <w:rFonts w:eastAsia="Times New Roman" w:cstheme="minorHAnsi"/>
        </w:rPr>
        <w:t>Monitor the extent of compliance with the University Health, Safety and Wellbeing Policy and recommend actions to address areas of non-compliance.</w:t>
      </w:r>
    </w:p>
    <w:p w14:paraId="4C20F75B" w14:textId="77777777" w:rsidR="007E7853" w:rsidRPr="007E7853" w:rsidRDefault="007E7853" w:rsidP="005A3927">
      <w:pPr>
        <w:numPr>
          <w:ilvl w:val="0"/>
          <w:numId w:val="5"/>
        </w:numPr>
        <w:spacing w:before="0"/>
        <w:ind w:left="567" w:hanging="283"/>
        <w:contextualSpacing/>
        <w:jc w:val="left"/>
        <w:rPr>
          <w:rFonts w:eastAsia="Times New Roman" w:cstheme="minorHAnsi"/>
        </w:rPr>
      </w:pPr>
      <w:r w:rsidRPr="007E7853">
        <w:rPr>
          <w:rFonts w:eastAsia="Times New Roman" w:cstheme="minorHAnsi"/>
        </w:rPr>
        <w:t>Promote continuous improvement on health, safety and wellbeing matters.</w:t>
      </w:r>
    </w:p>
    <w:p w14:paraId="1BB70C6B" w14:textId="45D07E0E" w:rsidR="00C81F46" w:rsidRDefault="007E7853" w:rsidP="005A3927">
      <w:pPr>
        <w:numPr>
          <w:ilvl w:val="0"/>
          <w:numId w:val="5"/>
        </w:numPr>
        <w:spacing w:before="0"/>
        <w:ind w:left="567" w:hanging="283"/>
        <w:contextualSpacing/>
        <w:jc w:val="left"/>
      </w:pPr>
      <w:r w:rsidRPr="007E7853">
        <w:rPr>
          <w:rFonts w:eastAsia="Times New Roman" w:cstheme="minorHAnsi"/>
        </w:rPr>
        <w:t>Report at least three times a year to the Senior Management Team.</w:t>
      </w:r>
      <w:r w:rsidR="00C81F46">
        <w:br w:type="page"/>
      </w:r>
    </w:p>
    <w:p w14:paraId="274C6542" w14:textId="061A43F7" w:rsidR="000C0385" w:rsidRDefault="000C0385" w:rsidP="00E11763">
      <w:pPr>
        <w:keepNext/>
        <w:keepLines/>
        <w:numPr>
          <w:ilvl w:val="0"/>
          <w:numId w:val="1"/>
        </w:numPr>
        <w:spacing w:before="240" w:after="160" w:line="259" w:lineRule="auto"/>
        <w:ind w:left="709"/>
        <w:jc w:val="left"/>
        <w:outlineLvl w:val="0"/>
        <w:rPr>
          <w:rFonts w:eastAsia="Times New Roman" w:cstheme="minorHAnsi"/>
          <w:color w:val="2F5496"/>
          <w:sz w:val="32"/>
          <w:szCs w:val="32"/>
        </w:rPr>
      </w:pPr>
      <w:bookmarkStart w:id="28" w:name="_Toc175054343"/>
      <w:bookmarkStart w:id="29" w:name="_Hlk113360859"/>
      <w:r>
        <w:rPr>
          <w:rFonts w:eastAsia="Times New Roman" w:cstheme="minorHAnsi"/>
          <w:color w:val="2F5496"/>
          <w:sz w:val="32"/>
          <w:szCs w:val="32"/>
        </w:rPr>
        <w:lastRenderedPageBreak/>
        <w:t xml:space="preserve">Proactive </w:t>
      </w:r>
      <w:r w:rsidRPr="00C81F46">
        <w:rPr>
          <w:rFonts w:eastAsia="Times New Roman" w:cstheme="minorHAnsi"/>
          <w:color w:val="2F5496"/>
          <w:sz w:val="32"/>
          <w:szCs w:val="32"/>
        </w:rPr>
        <w:t>Monitoring</w:t>
      </w:r>
      <w:r>
        <w:rPr>
          <w:rFonts w:eastAsia="Times New Roman" w:cstheme="minorHAnsi"/>
          <w:color w:val="2F5496"/>
          <w:sz w:val="32"/>
          <w:szCs w:val="32"/>
        </w:rPr>
        <w:t xml:space="preserve"> </w:t>
      </w:r>
      <w:r w:rsidR="00A47983">
        <w:rPr>
          <w:rFonts w:eastAsia="Times New Roman" w:cstheme="minorHAnsi"/>
          <w:color w:val="2F5496"/>
          <w:sz w:val="32"/>
          <w:szCs w:val="32"/>
        </w:rPr>
        <w:t>(Check)</w:t>
      </w:r>
      <w:bookmarkEnd w:id="28"/>
    </w:p>
    <w:p w14:paraId="63E8492A" w14:textId="1081A2A9" w:rsidR="00194A90" w:rsidRPr="00D92DDA" w:rsidRDefault="00DE17F4" w:rsidP="00DE17F4">
      <w:pPr>
        <w:ind w:left="0" w:firstLine="0"/>
        <w:rPr>
          <w:rFonts w:cstheme="minorHAnsi"/>
        </w:rPr>
      </w:pPr>
      <w:r w:rsidRPr="00D92DDA">
        <w:rPr>
          <w:rFonts w:cstheme="minorHAnsi"/>
        </w:rPr>
        <w:t>Proa</w:t>
      </w:r>
      <w:r w:rsidR="00194A90" w:rsidRPr="00D92DDA">
        <w:rPr>
          <w:rFonts w:cstheme="minorHAnsi"/>
        </w:rPr>
        <w:t xml:space="preserve">ctive methods </w:t>
      </w:r>
      <w:r w:rsidR="00DB3550" w:rsidRPr="00D92DDA">
        <w:rPr>
          <w:rFonts w:cstheme="minorHAnsi"/>
        </w:rPr>
        <w:t xml:space="preserve">of </w:t>
      </w:r>
      <w:r w:rsidR="00194A90" w:rsidRPr="00D92DDA">
        <w:rPr>
          <w:rFonts w:cstheme="minorHAnsi"/>
        </w:rPr>
        <w:t>monitor</w:t>
      </w:r>
      <w:r w:rsidR="00DB3550" w:rsidRPr="00D92DDA">
        <w:rPr>
          <w:rFonts w:cstheme="minorHAnsi"/>
        </w:rPr>
        <w:t xml:space="preserve">ing health and safety standards include the </w:t>
      </w:r>
      <w:r w:rsidR="00194A90" w:rsidRPr="00D92DDA">
        <w:rPr>
          <w:rFonts w:cstheme="minorHAnsi"/>
        </w:rPr>
        <w:t xml:space="preserve">design, development, installation and operation of management arrangements. </w:t>
      </w:r>
      <w:r w:rsidR="00DB3550" w:rsidRPr="00D92DDA">
        <w:rPr>
          <w:rFonts w:cstheme="minorHAnsi"/>
        </w:rPr>
        <w:t xml:space="preserve"> </w:t>
      </w:r>
      <w:r w:rsidR="00194A90" w:rsidRPr="00D92DDA">
        <w:rPr>
          <w:rFonts w:cstheme="minorHAnsi"/>
        </w:rPr>
        <w:t xml:space="preserve">These tend to be preventive in nature, for example: </w:t>
      </w:r>
    </w:p>
    <w:p w14:paraId="614BB7F5" w14:textId="56FCB50C" w:rsidR="00194A90" w:rsidRPr="00116EA1" w:rsidRDefault="00DB3550" w:rsidP="00AE54AA">
      <w:pPr>
        <w:pStyle w:val="ListParagraph"/>
        <w:numPr>
          <w:ilvl w:val="0"/>
          <w:numId w:val="8"/>
        </w:numPr>
        <w:ind w:left="567" w:hanging="283"/>
        <w:rPr>
          <w:rFonts w:cstheme="minorHAnsi"/>
        </w:rPr>
      </w:pPr>
      <w:r w:rsidRPr="00116EA1">
        <w:rPr>
          <w:rFonts w:cstheme="minorHAnsi"/>
        </w:rPr>
        <w:t>R</w:t>
      </w:r>
      <w:r w:rsidR="00194A90" w:rsidRPr="00116EA1">
        <w:rPr>
          <w:rFonts w:cstheme="minorHAnsi"/>
        </w:rPr>
        <w:t>outine inspections of premises, plant and equipment by staff</w:t>
      </w:r>
      <w:r w:rsidRPr="00116EA1">
        <w:rPr>
          <w:rFonts w:cstheme="minorHAnsi"/>
        </w:rPr>
        <w:t>.</w:t>
      </w:r>
    </w:p>
    <w:p w14:paraId="30DD1AD4" w14:textId="08B9374D" w:rsidR="00194A90" w:rsidRPr="00116EA1" w:rsidRDefault="00DB3550" w:rsidP="00AE54AA">
      <w:pPr>
        <w:pStyle w:val="ListParagraph"/>
        <w:numPr>
          <w:ilvl w:val="0"/>
          <w:numId w:val="8"/>
        </w:numPr>
        <w:ind w:left="567" w:hanging="283"/>
        <w:rPr>
          <w:rFonts w:cstheme="minorHAnsi"/>
        </w:rPr>
      </w:pPr>
      <w:r w:rsidRPr="00116EA1">
        <w:rPr>
          <w:rFonts w:cstheme="minorHAnsi"/>
        </w:rPr>
        <w:t>H</w:t>
      </w:r>
      <w:r w:rsidR="00194A90" w:rsidRPr="00116EA1">
        <w:rPr>
          <w:rFonts w:cstheme="minorHAnsi"/>
        </w:rPr>
        <w:t>ealth surveillance to prevent harm to health</w:t>
      </w:r>
      <w:r w:rsidRPr="00116EA1">
        <w:rPr>
          <w:rFonts w:cstheme="minorHAnsi"/>
        </w:rPr>
        <w:t>.</w:t>
      </w:r>
      <w:r w:rsidR="00194A90" w:rsidRPr="00116EA1">
        <w:rPr>
          <w:rFonts w:cstheme="minorHAnsi"/>
        </w:rPr>
        <w:t xml:space="preserve"> </w:t>
      </w:r>
    </w:p>
    <w:p w14:paraId="2CB92686" w14:textId="4B10BE39" w:rsidR="00DB3550" w:rsidRPr="00D92DDA" w:rsidRDefault="00DB3550" w:rsidP="00813483">
      <w:pPr>
        <w:pStyle w:val="ListParagraph"/>
        <w:numPr>
          <w:ilvl w:val="0"/>
          <w:numId w:val="8"/>
        </w:numPr>
        <w:spacing w:before="0"/>
        <w:ind w:left="567" w:hanging="283"/>
        <w:rPr>
          <w:rFonts w:cstheme="minorHAnsi"/>
        </w:rPr>
      </w:pPr>
      <w:r w:rsidRPr="00116EA1">
        <w:rPr>
          <w:rFonts w:cstheme="minorHAnsi"/>
        </w:rPr>
        <w:t>Monitoring of the behaviour of staff, contractors and partnership organisations though observation</w:t>
      </w:r>
      <w:r w:rsidRPr="00D92DDA">
        <w:rPr>
          <w:rFonts w:cstheme="minorHAnsi"/>
        </w:rPr>
        <w:t xml:space="preserve"> and/or review of documentation as appropriate and proportionate to the risk. </w:t>
      </w:r>
    </w:p>
    <w:p w14:paraId="4C9BA3C1" w14:textId="77777777" w:rsidR="00194A90" w:rsidRPr="00D92DDA" w:rsidRDefault="00194A90" w:rsidP="00813483">
      <w:pPr>
        <w:keepNext/>
        <w:keepLines/>
        <w:spacing w:before="0"/>
        <w:ind w:left="0" w:firstLine="0"/>
        <w:jc w:val="left"/>
        <w:outlineLvl w:val="0"/>
        <w:rPr>
          <w:rFonts w:eastAsia="Times New Roman" w:cstheme="minorHAnsi"/>
        </w:rPr>
      </w:pPr>
    </w:p>
    <w:p w14:paraId="12BD3993" w14:textId="6651FB4F" w:rsidR="000C0385" w:rsidRPr="005F4B47" w:rsidRDefault="00DB3550" w:rsidP="005F4B47">
      <w:pPr>
        <w:ind w:left="0" w:firstLine="0"/>
        <w:rPr>
          <w:rFonts w:cstheme="minorHAnsi"/>
        </w:rPr>
      </w:pPr>
      <w:r w:rsidRPr="00D92DDA">
        <w:rPr>
          <w:rFonts w:eastAsia="Times New Roman" w:cstheme="minorHAnsi"/>
        </w:rPr>
        <w:t>Note: The p</w:t>
      </w:r>
      <w:r w:rsidRPr="00D92DDA">
        <w:rPr>
          <w:rFonts w:cstheme="minorHAnsi"/>
        </w:rPr>
        <w:t xml:space="preserve">lanned inspection, testing and maintenance of work equipment is also a proactive control measure.  </w:t>
      </w:r>
      <w:r w:rsidR="00174DA4">
        <w:rPr>
          <w:rFonts w:cstheme="minorHAnsi"/>
        </w:rPr>
        <w:t>However, t</w:t>
      </w:r>
      <w:r w:rsidRPr="00D92DDA">
        <w:rPr>
          <w:rFonts w:cstheme="minorHAnsi"/>
        </w:rPr>
        <w:t>he requirements for these are contained in the Provision and Use of Work Equipment (PUWER) Policy</w:t>
      </w:r>
    </w:p>
    <w:p w14:paraId="471E1BA9" w14:textId="77777777" w:rsidR="00174DA4" w:rsidRDefault="00174DA4" w:rsidP="00174DA4">
      <w:pPr>
        <w:spacing w:before="0"/>
        <w:ind w:left="0" w:firstLine="0"/>
      </w:pPr>
    </w:p>
    <w:p w14:paraId="7069520D" w14:textId="483A910A" w:rsidR="005F4B47" w:rsidRDefault="005F4B47" w:rsidP="00AB70F6">
      <w:pPr>
        <w:pStyle w:val="Heading3"/>
        <w:numPr>
          <w:ilvl w:val="1"/>
          <w:numId w:val="1"/>
        </w:numPr>
        <w:spacing w:before="0"/>
      </w:pPr>
      <w:bookmarkStart w:id="30" w:name="_Toc175054344"/>
      <w:r w:rsidRPr="00B2747E">
        <w:t>Safety Tours</w:t>
      </w:r>
      <w:r w:rsidR="00AB70F6">
        <w:t xml:space="preserve"> and Inspections</w:t>
      </w:r>
      <w:bookmarkEnd w:id="30"/>
    </w:p>
    <w:p w14:paraId="7B908943" w14:textId="77777777" w:rsidR="005F4B47" w:rsidRDefault="005F4B47" w:rsidP="00AB70F6">
      <w:pPr>
        <w:spacing w:before="0"/>
      </w:pPr>
    </w:p>
    <w:p w14:paraId="4A87FF05" w14:textId="77777777" w:rsidR="00AB70F6" w:rsidRPr="00AB70F6" w:rsidRDefault="00AB70F6" w:rsidP="00AB70F6">
      <w:pPr>
        <w:pStyle w:val="ListParagraph"/>
        <w:spacing w:before="0"/>
        <w:ind w:left="0" w:firstLine="0"/>
      </w:pPr>
      <w:r w:rsidRPr="00AB70F6">
        <w:t>Inspections include physical inspections of work areas including the physical structure of the building, housekeeping, working practices, etc. They should normally be conducted by two or three people. It is beneficial for those persons responsible for managing the area to be present, both to ensure expected practices are in operation and to show management commitment to safety.</w:t>
      </w:r>
    </w:p>
    <w:p w14:paraId="200D93C2" w14:textId="77777777" w:rsidR="00AB70F6" w:rsidRPr="00CC1626" w:rsidRDefault="00AB70F6" w:rsidP="00AB70F6">
      <w:pPr>
        <w:pStyle w:val="ListParagraph"/>
        <w:ind w:left="0" w:firstLine="0"/>
        <w:rPr>
          <w:highlight w:val="yellow"/>
        </w:rPr>
      </w:pPr>
    </w:p>
    <w:p w14:paraId="4B585ECD" w14:textId="094A1A9F" w:rsidR="005F4B47" w:rsidRDefault="00A91716" w:rsidP="0080174C">
      <w:pPr>
        <w:spacing w:before="0"/>
        <w:ind w:left="0" w:firstLine="0"/>
        <w:rPr>
          <w:rFonts w:eastAsia="Times New Roman" w:cstheme="minorHAnsi"/>
          <w:lang w:eastAsia="en-GB"/>
        </w:rPr>
      </w:pPr>
      <w:r>
        <w:t xml:space="preserve">Safety Tours are </w:t>
      </w:r>
      <w:r w:rsidRPr="00816F1F">
        <w:rPr>
          <w:rFonts w:eastAsia="Times New Roman" w:cstheme="minorHAnsi"/>
          <w:lang w:eastAsia="en-GB"/>
        </w:rPr>
        <w:t>general inspection</w:t>
      </w:r>
      <w:r>
        <w:rPr>
          <w:rFonts w:eastAsia="Times New Roman" w:cstheme="minorHAnsi"/>
          <w:lang w:eastAsia="en-GB"/>
        </w:rPr>
        <w:t>s</w:t>
      </w:r>
      <w:r w:rsidRPr="00816F1F">
        <w:rPr>
          <w:rFonts w:eastAsia="Times New Roman" w:cstheme="minorHAnsi"/>
          <w:lang w:eastAsia="en-GB"/>
        </w:rPr>
        <w:t xml:space="preserve"> of the workplace</w:t>
      </w:r>
      <w:r>
        <w:rPr>
          <w:rFonts w:eastAsia="Times New Roman" w:cstheme="minorHAnsi"/>
          <w:lang w:eastAsia="en-GB"/>
        </w:rPr>
        <w:t xml:space="preserve"> to </w:t>
      </w:r>
      <w:r w:rsidRPr="00050EEE">
        <w:rPr>
          <w:rFonts w:eastAsia="Times New Roman" w:cstheme="minorHAnsi"/>
          <w:lang w:eastAsia="en-GB"/>
        </w:rPr>
        <w:t>observe and review safety matters/items with staff located at the workplace</w:t>
      </w:r>
      <w:r w:rsidRPr="00816F1F">
        <w:rPr>
          <w:rFonts w:eastAsia="Times New Roman" w:cstheme="minorHAnsi"/>
          <w:lang w:eastAsia="en-GB"/>
        </w:rPr>
        <w:t xml:space="preserve">. </w:t>
      </w:r>
    </w:p>
    <w:p w14:paraId="4D58BFEC" w14:textId="77777777" w:rsidR="00A91716" w:rsidRDefault="00A91716" w:rsidP="0080174C">
      <w:pPr>
        <w:spacing w:before="0"/>
        <w:ind w:left="0" w:firstLine="0"/>
        <w:rPr>
          <w:rFonts w:eastAsia="Times New Roman" w:cstheme="minorHAnsi"/>
          <w:lang w:eastAsia="en-GB"/>
        </w:rPr>
      </w:pPr>
    </w:p>
    <w:p w14:paraId="0E72D16D" w14:textId="77777777" w:rsidR="0024272C" w:rsidRDefault="00A91716" w:rsidP="0080174C">
      <w:pPr>
        <w:spacing w:before="0"/>
        <w:ind w:left="0" w:firstLine="0"/>
        <w:rPr>
          <w:rFonts w:eastAsia="Times New Roman" w:cstheme="minorHAnsi"/>
          <w:lang w:eastAsia="en-GB"/>
        </w:rPr>
      </w:pPr>
      <w:r>
        <w:rPr>
          <w:rFonts w:eastAsia="Times New Roman" w:cstheme="minorHAnsi"/>
          <w:lang w:eastAsia="en-GB"/>
        </w:rPr>
        <w:t>Managers should ensure that</w:t>
      </w:r>
      <w:r w:rsidR="0024272C">
        <w:rPr>
          <w:rFonts w:eastAsia="Times New Roman" w:cstheme="minorHAnsi"/>
          <w:lang w:eastAsia="en-GB"/>
        </w:rPr>
        <w:t>:</w:t>
      </w:r>
    </w:p>
    <w:p w14:paraId="42AD97BA" w14:textId="77777777" w:rsidR="000D1844" w:rsidRDefault="000D1844" w:rsidP="0080174C">
      <w:pPr>
        <w:spacing w:before="0"/>
        <w:ind w:left="0" w:firstLine="0"/>
        <w:rPr>
          <w:rFonts w:eastAsia="Times New Roman" w:cstheme="minorHAnsi"/>
          <w:lang w:eastAsia="en-GB"/>
        </w:rPr>
      </w:pPr>
    </w:p>
    <w:p w14:paraId="0A52E6D5" w14:textId="77777777" w:rsidR="00AC171E" w:rsidRPr="00AC171E" w:rsidRDefault="0024272C" w:rsidP="00AC171E">
      <w:pPr>
        <w:pStyle w:val="ListParagraph"/>
        <w:numPr>
          <w:ilvl w:val="0"/>
          <w:numId w:val="11"/>
        </w:numPr>
        <w:spacing w:before="0"/>
        <w:ind w:left="567" w:hanging="283"/>
      </w:pPr>
      <w:r w:rsidRPr="00AC171E">
        <w:rPr>
          <w:rFonts w:eastAsia="Times New Roman" w:cstheme="minorHAnsi"/>
          <w:lang w:eastAsia="en-GB"/>
        </w:rPr>
        <w:t>A safety tour is carried out in each area under their control on a regular basis.</w:t>
      </w:r>
    </w:p>
    <w:p w14:paraId="6ADE9374" w14:textId="5FA61CC2" w:rsidR="0024272C" w:rsidRPr="0024272C" w:rsidRDefault="0024272C" w:rsidP="0056558D">
      <w:pPr>
        <w:pStyle w:val="ListParagraph"/>
        <w:numPr>
          <w:ilvl w:val="0"/>
          <w:numId w:val="11"/>
        </w:numPr>
        <w:spacing w:before="0"/>
        <w:ind w:left="567" w:hanging="283"/>
      </w:pPr>
      <w:r w:rsidRPr="00AC171E">
        <w:rPr>
          <w:rFonts w:eastAsia="Times New Roman" w:cstheme="minorHAnsi"/>
          <w:lang w:eastAsia="en-GB"/>
        </w:rPr>
        <w:t>The frequency of the safety tours is set according to risk</w:t>
      </w:r>
      <w:r w:rsidR="00AC171E" w:rsidRPr="00AC171E">
        <w:rPr>
          <w:rFonts w:eastAsia="Times New Roman" w:cstheme="minorHAnsi"/>
          <w:lang w:eastAsia="en-GB"/>
        </w:rPr>
        <w:t xml:space="preserve">.  </w:t>
      </w:r>
      <w:r w:rsidR="00AC171E" w:rsidRPr="00AC171E">
        <w:t>For low-risk environments, e.g. offices, annual inspection is suitable, but for higher risk environments e.g. laboratories or workshops, there should be two or three inspections per year.</w:t>
      </w:r>
    </w:p>
    <w:p w14:paraId="107A478F" w14:textId="6FD5F6E5" w:rsidR="0024272C" w:rsidRPr="0024272C" w:rsidRDefault="0024272C" w:rsidP="00AC171E">
      <w:pPr>
        <w:pStyle w:val="ListParagraph"/>
        <w:numPr>
          <w:ilvl w:val="0"/>
          <w:numId w:val="11"/>
        </w:numPr>
        <w:spacing w:before="0"/>
        <w:ind w:left="567" w:hanging="283"/>
      </w:pPr>
      <w:r>
        <w:rPr>
          <w:rFonts w:eastAsia="Times New Roman" w:cstheme="minorHAnsi"/>
          <w:lang w:eastAsia="en-GB"/>
        </w:rPr>
        <w:t>T</w:t>
      </w:r>
      <w:r w:rsidR="00A91716" w:rsidRPr="0024272C">
        <w:rPr>
          <w:rFonts w:eastAsia="Times New Roman" w:cstheme="minorHAnsi"/>
          <w:lang w:eastAsia="en-GB"/>
        </w:rPr>
        <w:t xml:space="preserve">hese </w:t>
      </w:r>
      <w:r>
        <w:rPr>
          <w:rFonts w:eastAsia="Times New Roman" w:cstheme="minorHAnsi"/>
          <w:lang w:eastAsia="en-GB"/>
        </w:rPr>
        <w:t xml:space="preserve">include both a physical inspection, looking for hazards related to the building, equipment, environmental conditions, housekeeping etc. </w:t>
      </w:r>
      <w:r w:rsidR="00AB70F6">
        <w:rPr>
          <w:rFonts w:eastAsia="Times New Roman" w:cstheme="minorHAnsi"/>
          <w:lang w:eastAsia="en-GB"/>
        </w:rPr>
        <w:t xml:space="preserve">(see section 6.2 below) </w:t>
      </w:r>
      <w:r>
        <w:rPr>
          <w:rFonts w:eastAsia="Times New Roman" w:cstheme="minorHAnsi"/>
          <w:lang w:eastAsia="en-GB"/>
        </w:rPr>
        <w:t>and observation of how the occupants behave in the area concerned.</w:t>
      </w:r>
    </w:p>
    <w:p w14:paraId="78FEA357" w14:textId="5552B782" w:rsidR="000D1844" w:rsidRPr="000D1844" w:rsidRDefault="000D1844" w:rsidP="00AC171E">
      <w:pPr>
        <w:pStyle w:val="ListParagraph"/>
        <w:numPr>
          <w:ilvl w:val="0"/>
          <w:numId w:val="11"/>
        </w:numPr>
        <w:spacing w:before="0"/>
        <w:ind w:left="567" w:hanging="283"/>
      </w:pPr>
      <w:r>
        <w:rPr>
          <w:rFonts w:eastAsia="Times New Roman" w:cstheme="minorHAnsi"/>
          <w:lang w:eastAsia="en-GB"/>
        </w:rPr>
        <w:t>S</w:t>
      </w:r>
      <w:r w:rsidR="0024272C">
        <w:rPr>
          <w:rFonts w:eastAsia="Times New Roman" w:cstheme="minorHAnsi"/>
          <w:lang w:eastAsia="en-GB"/>
        </w:rPr>
        <w:t xml:space="preserve">taff </w:t>
      </w:r>
      <w:r>
        <w:rPr>
          <w:rFonts w:eastAsia="Times New Roman" w:cstheme="minorHAnsi"/>
          <w:lang w:eastAsia="en-GB"/>
        </w:rPr>
        <w:t xml:space="preserve">who work in </w:t>
      </w:r>
      <w:r w:rsidR="0024272C">
        <w:rPr>
          <w:rFonts w:eastAsia="Times New Roman" w:cstheme="minorHAnsi"/>
          <w:lang w:eastAsia="en-GB"/>
        </w:rPr>
        <w:t xml:space="preserve">these areas </w:t>
      </w:r>
      <w:r>
        <w:rPr>
          <w:rFonts w:eastAsia="Times New Roman" w:cstheme="minorHAnsi"/>
          <w:lang w:eastAsia="en-GB"/>
        </w:rPr>
        <w:t xml:space="preserve">are asked </w:t>
      </w:r>
      <w:r w:rsidR="0024272C">
        <w:rPr>
          <w:rFonts w:eastAsia="Times New Roman" w:cstheme="minorHAnsi"/>
          <w:lang w:eastAsia="en-GB"/>
        </w:rPr>
        <w:t>for their views on the health and safety measures in place (</w:t>
      </w:r>
      <w:r>
        <w:rPr>
          <w:rFonts w:eastAsia="Times New Roman" w:cstheme="minorHAnsi"/>
          <w:lang w:eastAsia="en-GB"/>
        </w:rPr>
        <w:t xml:space="preserve">e.g. </w:t>
      </w:r>
      <w:r w:rsidR="0024272C">
        <w:rPr>
          <w:rFonts w:eastAsia="Times New Roman" w:cstheme="minorHAnsi"/>
          <w:lang w:eastAsia="en-GB"/>
        </w:rPr>
        <w:t>risk assessments, safe systems of work, local rules, PPE</w:t>
      </w:r>
      <w:r>
        <w:rPr>
          <w:rFonts w:eastAsia="Times New Roman" w:cstheme="minorHAnsi"/>
          <w:lang w:eastAsia="en-GB"/>
        </w:rPr>
        <w:t xml:space="preserve"> etc.) as part of the same exercise.</w:t>
      </w:r>
    </w:p>
    <w:p w14:paraId="68C93260" w14:textId="77777777" w:rsidR="00AC171E" w:rsidRPr="00AC171E" w:rsidRDefault="00AC171E" w:rsidP="00AC171E">
      <w:pPr>
        <w:pStyle w:val="ListParagraph"/>
        <w:numPr>
          <w:ilvl w:val="0"/>
          <w:numId w:val="11"/>
        </w:numPr>
        <w:spacing w:before="0"/>
        <w:ind w:left="567" w:hanging="283"/>
        <w:jc w:val="left"/>
      </w:pPr>
      <w:r w:rsidRPr="00AC171E">
        <w:rPr>
          <w:rFonts w:eastAsia="Times New Roman" w:cstheme="minorHAnsi"/>
          <w:lang w:eastAsia="en-GB"/>
        </w:rPr>
        <w:t xml:space="preserve">Actions arising from inspections </w:t>
      </w:r>
      <w:r>
        <w:rPr>
          <w:rFonts w:eastAsia="Times New Roman" w:cstheme="minorHAnsi"/>
          <w:lang w:eastAsia="en-GB"/>
        </w:rPr>
        <w:t xml:space="preserve">are </w:t>
      </w:r>
      <w:r w:rsidRPr="00AC171E">
        <w:rPr>
          <w:rFonts w:eastAsia="Times New Roman" w:cstheme="minorHAnsi"/>
          <w:lang w:eastAsia="en-GB"/>
        </w:rPr>
        <w:t xml:space="preserve">recorded. </w:t>
      </w:r>
    </w:p>
    <w:p w14:paraId="1D0FE68E" w14:textId="77777777" w:rsidR="00AC171E" w:rsidRPr="00AC171E" w:rsidRDefault="00AC171E" w:rsidP="00AC171E">
      <w:pPr>
        <w:pStyle w:val="ListParagraph"/>
        <w:numPr>
          <w:ilvl w:val="0"/>
          <w:numId w:val="11"/>
        </w:numPr>
        <w:spacing w:before="0"/>
        <w:ind w:left="567" w:hanging="283"/>
        <w:jc w:val="left"/>
      </w:pPr>
      <w:r w:rsidRPr="00AC171E">
        <w:rPr>
          <w:rFonts w:eastAsia="Times New Roman" w:cstheme="minorHAnsi"/>
          <w:lang w:eastAsia="en-GB"/>
        </w:rPr>
        <w:t>Timescales and responsible persons</w:t>
      </w:r>
      <w:r>
        <w:rPr>
          <w:rFonts w:eastAsia="Times New Roman" w:cstheme="minorHAnsi"/>
          <w:lang w:eastAsia="en-GB"/>
        </w:rPr>
        <w:t xml:space="preserve"> are</w:t>
      </w:r>
      <w:r w:rsidRPr="00AC171E">
        <w:rPr>
          <w:rFonts w:eastAsia="Times New Roman" w:cstheme="minorHAnsi"/>
          <w:lang w:eastAsia="en-GB"/>
        </w:rPr>
        <w:t xml:space="preserve"> identified to close out these actions and they should be followed up to ensure satisfactory closure. </w:t>
      </w:r>
    </w:p>
    <w:p w14:paraId="548A89F4" w14:textId="77777777" w:rsidR="00AC171E" w:rsidRPr="00AC171E" w:rsidRDefault="00AC171E" w:rsidP="00AC171E">
      <w:pPr>
        <w:pStyle w:val="ListParagraph"/>
        <w:numPr>
          <w:ilvl w:val="0"/>
          <w:numId w:val="11"/>
        </w:numPr>
        <w:spacing w:before="0"/>
        <w:ind w:left="567" w:hanging="283"/>
        <w:jc w:val="left"/>
      </w:pPr>
      <w:r w:rsidRPr="00AC171E">
        <w:rPr>
          <w:rFonts w:eastAsia="Times New Roman" w:cstheme="minorHAnsi"/>
          <w:lang w:eastAsia="en-GB"/>
        </w:rPr>
        <w:t xml:space="preserve">Findings and actions arising from inspections </w:t>
      </w:r>
      <w:r>
        <w:rPr>
          <w:rFonts w:eastAsia="Times New Roman" w:cstheme="minorHAnsi"/>
          <w:lang w:eastAsia="en-GB"/>
        </w:rPr>
        <w:t>are</w:t>
      </w:r>
      <w:r w:rsidRPr="00AC171E">
        <w:rPr>
          <w:rFonts w:eastAsia="Times New Roman" w:cstheme="minorHAnsi"/>
          <w:lang w:eastAsia="en-GB"/>
        </w:rPr>
        <w:t xml:space="preserve"> reported to the Head of School or Director and to the next appropriate safety committee or management meeting where health and safety is an agenda item.</w:t>
      </w:r>
    </w:p>
    <w:p w14:paraId="5C6FF737" w14:textId="49187D79" w:rsidR="000D1844" w:rsidRPr="00C942CD" w:rsidRDefault="000D1844" w:rsidP="00AC171E">
      <w:pPr>
        <w:pStyle w:val="ListParagraph"/>
        <w:numPr>
          <w:ilvl w:val="0"/>
          <w:numId w:val="11"/>
        </w:numPr>
        <w:spacing w:before="0"/>
        <w:ind w:left="567" w:hanging="283"/>
        <w:jc w:val="left"/>
      </w:pPr>
      <w:r>
        <w:rPr>
          <w:rFonts w:eastAsia="Times New Roman" w:cstheme="minorHAnsi"/>
          <w:lang w:eastAsia="en-GB"/>
        </w:rPr>
        <w:t>Any issues of serious concern (e.g. a trip hazard</w:t>
      </w:r>
      <w:r w:rsidR="00F41D2B">
        <w:rPr>
          <w:rFonts w:eastAsia="Times New Roman" w:cstheme="minorHAnsi"/>
          <w:lang w:eastAsia="en-GB"/>
        </w:rPr>
        <w:t xml:space="preserve"> or</w:t>
      </w:r>
      <w:r>
        <w:rPr>
          <w:rFonts w:eastAsia="Times New Roman" w:cstheme="minorHAnsi"/>
          <w:lang w:eastAsia="en-GB"/>
        </w:rPr>
        <w:t xml:space="preserve"> unsafe piece of equipment) is addressed immediately, at the time of the inspection.</w:t>
      </w:r>
    </w:p>
    <w:p w14:paraId="3AF1BA96" w14:textId="1D05CF3A" w:rsidR="00C942CD" w:rsidRPr="000D1844" w:rsidRDefault="00C942CD" w:rsidP="00AC171E">
      <w:pPr>
        <w:pStyle w:val="ListParagraph"/>
        <w:numPr>
          <w:ilvl w:val="0"/>
          <w:numId w:val="11"/>
        </w:numPr>
        <w:spacing w:before="0"/>
        <w:ind w:left="567" w:hanging="283"/>
        <w:jc w:val="left"/>
      </w:pPr>
      <w:r>
        <w:rPr>
          <w:rFonts w:eastAsia="Times New Roman" w:cstheme="minorHAnsi"/>
          <w:lang w:eastAsia="en-GB"/>
        </w:rPr>
        <w:t>A safety tour is carried out for the area concerned after any accident or incident occurs.</w:t>
      </w:r>
    </w:p>
    <w:p w14:paraId="337F536A" w14:textId="36AFCE71" w:rsidR="00AC171E" w:rsidRDefault="00AC171E">
      <w:r>
        <w:br w:type="page"/>
      </w:r>
    </w:p>
    <w:p w14:paraId="7EF95670" w14:textId="61DB41FC" w:rsidR="005F4B47" w:rsidRDefault="000D1844" w:rsidP="0024272C">
      <w:pPr>
        <w:ind w:left="567"/>
      </w:pPr>
      <w:r>
        <w:lastRenderedPageBreak/>
        <w:t>Guidance</w:t>
      </w:r>
      <w:r w:rsidR="0024272C">
        <w:t xml:space="preserve">: </w:t>
      </w:r>
    </w:p>
    <w:p w14:paraId="3529A8EE" w14:textId="65BE34F9" w:rsidR="000D1844" w:rsidRDefault="000D1844" w:rsidP="00AC171E">
      <w:pPr>
        <w:pStyle w:val="ListParagraph"/>
        <w:numPr>
          <w:ilvl w:val="0"/>
          <w:numId w:val="12"/>
        </w:numPr>
        <w:ind w:left="567" w:hanging="283"/>
      </w:pPr>
      <w:r>
        <w:t>Safety tours need not cover a whole area in one visit.  They can be split into smaller areas and done at different times, provided no area is missed in the cycle of safety tours.</w:t>
      </w:r>
    </w:p>
    <w:p w14:paraId="05A04185" w14:textId="4B927368" w:rsidR="00AB70F6" w:rsidRDefault="00AB70F6" w:rsidP="00AC171E">
      <w:pPr>
        <w:pStyle w:val="ListParagraph"/>
        <w:numPr>
          <w:ilvl w:val="0"/>
          <w:numId w:val="12"/>
        </w:numPr>
        <w:ind w:left="567" w:hanging="283"/>
      </w:pPr>
      <w:r>
        <w:t>They should be done both inside building</w:t>
      </w:r>
      <w:r w:rsidR="00F41D2B">
        <w:t>s</w:t>
      </w:r>
      <w:r>
        <w:t xml:space="preserve"> and in external work areas, both permanent and temporary.</w:t>
      </w:r>
    </w:p>
    <w:p w14:paraId="0A2B6111" w14:textId="6E2A7B2E" w:rsidR="000D1844" w:rsidRDefault="000D1844" w:rsidP="00AC171E">
      <w:pPr>
        <w:pStyle w:val="ListParagraph"/>
        <w:numPr>
          <w:ilvl w:val="0"/>
          <w:numId w:val="12"/>
        </w:numPr>
        <w:ind w:left="567" w:hanging="283"/>
      </w:pPr>
      <w:r>
        <w:t>Informal safety tours can be done at any time.  Staff should be encouraged to report any concern to their manager when they notice it and not wait for the next safety tour to report it.</w:t>
      </w:r>
    </w:p>
    <w:p w14:paraId="0603CE6A" w14:textId="38CF3A33" w:rsidR="000D1844" w:rsidRDefault="000D1844" w:rsidP="00AC171E">
      <w:pPr>
        <w:pStyle w:val="ListParagraph"/>
        <w:numPr>
          <w:ilvl w:val="0"/>
          <w:numId w:val="12"/>
        </w:numPr>
        <w:ind w:left="567" w:hanging="283"/>
      </w:pPr>
      <w:r>
        <w:t>There is no need to record an informal safety tour</w:t>
      </w:r>
      <w:r w:rsidR="00AC171E">
        <w:t>,</w:t>
      </w:r>
      <w:r>
        <w:t xml:space="preserve"> but anything reported should be followed up and a record kept until the issue is resolved.</w:t>
      </w:r>
    </w:p>
    <w:p w14:paraId="31A8C17C" w14:textId="7AD09600" w:rsidR="000D1844" w:rsidRDefault="00AB70F6" w:rsidP="00AC171E">
      <w:pPr>
        <w:pStyle w:val="ListParagraph"/>
        <w:numPr>
          <w:ilvl w:val="0"/>
          <w:numId w:val="12"/>
        </w:numPr>
        <w:ind w:left="567" w:hanging="283"/>
      </w:pPr>
      <w:r>
        <w:t>There is no need to “reinvent the wheel” if local arrangements already meet these requirements (e.g. regular lab inspections)</w:t>
      </w:r>
    </w:p>
    <w:p w14:paraId="5AC25C1F" w14:textId="41E14F36" w:rsidR="00C81F46" w:rsidRPr="00AC171E" w:rsidRDefault="00AC171E" w:rsidP="00AC171E">
      <w:pPr>
        <w:pStyle w:val="ListParagraph"/>
        <w:numPr>
          <w:ilvl w:val="0"/>
          <w:numId w:val="12"/>
        </w:numPr>
        <w:spacing w:before="0"/>
        <w:ind w:left="567" w:hanging="283"/>
      </w:pPr>
      <w:r>
        <w:t>It is good practice to swap areas with another manager/supervisor or invite a more senior manager to accompany the person who usually caries out the safety tour.  This often identifies items/issues to which those who regularly work in that area have become “blind”, may identify different solutions to issues and demonstrates that management take health and safety seriously.</w:t>
      </w:r>
    </w:p>
    <w:p w14:paraId="25E84EE3" w14:textId="77777777" w:rsidR="00CC1626" w:rsidRPr="00CC1626" w:rsidRDefault="00CC1626" w:rsidP="00AC171E">
      <w:pPr>
        <w:pStyle w:val="ListParagraph"/>
        <w:spacing w:before="0"/>
        <w:ind w:left="0" w:firstLine="0"/>
        <w:rPr>
          <w:highlight w:val="yellow"/>
        </w:rPr>
      </w:pPr>
    </w:p>
    <w:p w14:paraId="6989D60B" w14:textId="77777777" w:rsidR="00CC1626" w:rsidRPr="00AC171E" w:rsidRDefault="00CC1626" w:rsidP="00AC171E">
      <w:pPr>
        <w:pStyle w:val="ListParagraph"/>
        <w:spacing w:before="0"/>
        <w:ind w:left="0" w:firstLine="0"/>
      </w:pPr>
      <w:r w:rsidRPr="00AC171E">
        <w:t>Trade Union Safety Representatives also have a right to carry out inspections.</w:t>
      </w:r>
    </w:p>
    <w:p w14:paraId="67E557D5" w14:textId="77777777" w:rsidR="00CC1626" w:rsidRPr="00AC171E" w:rsidRDefault="00CC1626" w:rsidP="00AC171E">
      <w:pPr>
        <w:pStyle w:val="ListParagraph"/>
        <w:spacing w:before="0"/>
        <w:ind w:left="0" w:firstLine="0"/>
      </w:pPr>
    </w:p>
    <w:p w14:paraId="5FD17DB0" w14:textId="64677F89" w:rsidR="00C81F46" w:rsidRPr="00CC1626" w:rsidRDefault="00CC1626" w:rsidP="00AC171E">
      <w:pPr>
        <w:pStyle w:val="ListParagraph"/>
        <w:spacing w:before="0"/>
        <w:ind w:left="0" w:firstLine="0"/>
      </w:pPr>
      <w:r w:rsidRPr="00AC171E">
        <w:t>For further information see the Health and Safety Consultation Policy (Including the roles of the Trade Union Safety Representatives).</w:t>
      </w:r>
    </w:p>
    <w:p w14:paraId="1693BF30" w14:textId="77777777" w:rsidR="00B2747E" w:rsidRDefault="00B2747E" w:rsidP="00CC1626">
      <w:pPr>
        <w:pStyle w:val="ListParagraph"/>
        <w:ind w:left="0" w:firstLine="0"/>
        <w:rPr>
          <w:color w:val="244061" w:themeColor="accent1" w:themeShade="80"/>
        </w:rPr>
      </w:pPr>
    </w:p>
    <w:p w14:paraId="31B3F52D" w14:textId="0F8AF974" w:rsidR="00C81F46" w:rsidRDefault="00C81F46" w:rsidP="005A3927">
      <w:pPr>
        <w:pStyle w:val="Heading3"/>
        <w:numPr>
          <w:ilvl w:val="1"/>
          <w:numId w:val="1"/>
        </w:numPr>
      </w:pPr>
      <w:bookmarkStart w:id="31" w:name="_Toc175054345"/>
      <w:r w:rsidRPr="00C81F46">
        <w:t>Monitoring of Contracts and Partnership Arrangements</w:t>
      </w:r>
      <w:bookmarkEnd w:id="31"/>
    </w:p>
    <w:p w14:paraId="41E4C6D3" w14:textId="77777777" w:rsidR="00B2747E" w:rsidRDefault="00B2747E" w:rsidP="00B2747E">
      <w:pPr>
        <w:spacing w:before="0"/>
        <w:ind w:left="0" w:firstLine="0"/>
      </w:pPr>
    </w:p>
    <w:p w14:paraId="1E5081DA" w14:textId="2C487021" w:rsidR="00B2747E" w:rsidRPr="00AE54AA" w:rsidRDefault="00B2747E" w:rsidP="00AE54AA">
      <w:pPr>
        <w:spacing w:before="0"/>
        <w:ind w:left="0" w:firstLine="0"/>
      </w:pPr>
      <w:r w:rsidRPr="00AE54AA">
        <w:t>All contracts must be monitored for performance to health and safety standards</w:t>
      </w:r>
      <w:r w:rsidR="00AE54AA">
        <w:t>.</w:t>
      </w:r>
    </w:p>
    <w:p w14:paraId="11924DA8" w14:textId="77777777" w:rsidR="00B2747E" w:rsidRPr="00AE54AA" w:rsidRDefault="00B2747E" w:rsidP="00AE54AA">
      <w:pPr>
        <w:spacing w:before="0"/>
        <w:ind w:left="0" w:firstLine="0"/>
      </w:pPr>
    </w:p>
    <w:p w14:paraId="34B9E81E" w14:textId="77777777" w:rsidR="00B2747E" w:rsidRPr="00AE54AA" w:rsidRDefault="00B2747E" w:rsidP="00AE54AA">
      <w:pPr>
        <w:spacing w:before="0"/>
        <w:ind w:left="0" w:firstLine="0"/>
      </w:pPr>
      <w:r w:rsidRPr="00AE54AA">
        <w:t>This applies to all contractual or management arrangements regardless of the cost/value (even if there is no cost involved) but the degree of monitoring will vary dependent upon the risk in the widest risk management sense – not just health and safety risk.</w:t>
      </w:r>
    </w:p>
    <w:p w14:paraId="5B0AA8AE" w14:textId="77777777" w:rsidR="00B2747E" w:rsidRPr="00AE54AA" w:rsidRDefault="00B2747E" w:rsidP="00AE54AA">
      <w:pPr>
        <w:spacing w:before="0"/>
        <w:ind w:left="0" w:firstLine="0"/>
      </w:pPr>
    </w:p>
    <w:p w14:paraId="6A4E95E4" w14:textId="424D954B" w:rsidR="00900D1F" w:rsidRPr="00900D1F" w:rsidRDefault="00900D1F" w:rsidP="00900D1F">
      <w:pPr>
        <w:spacing w:before="0"/>
        <w:ind w:left="0" w:firstLine="0"/>
      </w:pPr>
      <w:r w:rsidRPr="00900D1F">
        <w:t>The U</w:t>
      </w:r>
      <w:r>
        <w:t>niversity</w:t>
      </w:r>
      <w:r w:rsidRPr="00900D1F">
        <w:t xml:space="preserve"> employee responsible for the contract, partnership agreement or similar is the Contract Manager or Client Representative.</w:t>
      </w:r>
    </w:p>
    <w:p w14:paraId="63D93B05" w14:textId="77777777" w:rsidR="00900D1F" w:rsidRPr="00900D1F" w:rsidRDefault="00900D1F" w:rsidP="00900D1F">
      <w:pPr>
        <w:spacing w:before="0"/>
        <w:ind w:left="0" w:firstLine="0"/>
      </w:pPr>
    </w:p>
    <w:p w14:paraId="1FBA1DF0" w14:textId="77777777" w:rsidR="00900D1F" w:rsidRPr="00900D1F" w:rsidRDefault="00900D1F" w:rsidP="00900D1F">
      <w:pPr>
        <w:spacing w:before="0"/>
        <w:ind w:left="0" w:firstLine="0"/>
      </w:pPr>
      <w:r w:rsidRPr="00900D1F">
        <w:t>The Contract Manager or “Client Representative” is responsible for ensuring appropriate monitoring is put in place and action is taken where a contractor’s performance falls below acceptable standards.</w:t>
      </w:r>
    </w:p>
    <w:p w14:paraId="710322AD" w14:textId="77777777" w:rsidR="00B2747E" w:rsidRPr="00AE54AA" w:rsidRDefault="00B2747E" w:rsidP="00AE54AA">
      <w:pPr>
        <w:spacing w:before="0"/>
        <w:ind w:left="0" w:firstLine="0"/>
      </w:pPr>
    </w:p>
    <w:p w14:paraId="20563CC9" w14:textId="77777777" w:rsidR="00B2747E" w:rsidRPr="00AE54AA" w:rsidRDefault="00B2747E" w:rsidP="00AE54AA">
      <w:pPr>
        <w:spacing w:before="0"/>
        <w:ind w:left="0" w:firstLine="0"/>
      </w:pPr>
      <w:r w:rsidRPr="00AE54AA">
        <w:t>Such contracts/arrangements include:</w:t>
      </w:r>
    </w:p>
    <w:p w14:paraId="2766C144" w14:textId="0B278481" w:rsidR="00B2747E" w:rsidRPr="00AE54AA" w:rsidRDefault="00B2747E" w:rsidP="00420CCA">
      <w:pPr>
        <w:pStyle w:val="ListParagraph"/>
        <w:numPr>
          <w:ilvl w:val="0"/>
          <w:numId w:val="6"/>
        </w:numPr>
        <w:spacing w:before="0"/>
        <w:ind w:left="567" w:hanging="283"/>
      </w:pPr>
      <w:r w:rsidRPr="00AE54AA">
        <w:t>Service contracts</w:t>
      </w:r>
      <w:r w:rsidR="00AE54AA">
        <w:t>.</w:t>
      </w:r>
    </w:p>
    <w:p w14:paraId="2C1103CE" w14:textId="2033D51E" w:rsidR="00B2747E" w:rsidRPr="00AE54AA" w:rsidRDefault="00B2747E" w:rsidP="00420CCA">
      <w:pPr>
        <w:pStyle w:val="ListParagraph"/>
        <w:numPr>
          <w:ilvl w:val="0"/>
          <w:numId w:val="6"/>
        </w:numPr>
        <w:spacing w:before="0"/>
        <w:ind w:left="567" w:hanging="283"/>
      </w:pPr>
      <w:r w:rsidRPr="00AE54AA">
        <w:t>Supply of goods</w:t>
      </w:r>
      <w:r w:rsidR="00AE54AA">
        <w:t>.</w:t>
      </w:r>
    </w:p>
    <w:p w14:paraId="23CBAEDC" w14:textId="787F9B9A" w:rsidR="00B2747E" w:rsidRPr="00AE54AA" w:rsidRDefault="00B2747E" w:rsidP="00420CCA">
      <w:pPr>
        <w:pStyle w:val="ListParagraph"/>
        <w:numPr>
          <w:ilvl w:val="0"/>
          <w:numId w:val="6"/>
        </w:numPr>
        <w:spacing w:before="0"/>
        <w:ind w:left="567" w:hanging="283"/>
      </w:pPr>
      <w:r w:rsidRPr="00AE54AA">
        <w:t>Supply of labour (agencies, consultancies)</w:t>
      </w:r>
      <w:r w:rsidR="00AE54AA">
        <w:t>.</w:t>
      </w:r>
    </w:p>
    <w:p w14:paraId="57FFEA2A" w14:textId="1F13DCB1" w:rsidR="00B2747E" w:rsidRPr="00AE54AA" w:rsidRDefault="00B2747E" w:rsidP="00420CCA">
      <w:pPr>
        <w:pStyle w:val="ListParagraph"/>
        <w:numPr>
          <w:ilvl w:val="0"/>
          <w:numId w:val="6"/>
        </w:numPr>
        <w:spacing w:before="0"/>
        <w:ind w:left="567" w:hanging="283"/>
      </w:pPr>
      <w:r w:rsidRPr="00AE54AA">
        <w:t xml:space="preserve">Management of </w:t>
      </w:r>
      <w:r w:rsidR="00AE54AA">
        <w:t>University</w:t>
      </w:r>
      <w:r w:rsidRPr="00AE54AA">
        <w:t xml:space="preserve"> assets (vehicles, premises)</w:t>
      </w:r>
      <w:r w:rsidR="00420CCA">
        <w:t>.</w:t>
      </w:r>
    </w:p>
    <w:p w14:paraId="0FC72899" w14:textId="3E1451EA" w:rsidR="00B2747E" w:rsidRDefault="00B2747E" w:rsidP="00420CCA">
      <w:pPr>
        <w:pStyle w:val="ListParagraph"/>
        <w:numPr>
          <w:ilvl w:val="0"/>
          <w:numId w:val="6"/>
        </w:numPr>
        <w:spacing w:before="0"/>
        <w:ind w:left="567" w:hanging="283"/>
      </w:pPr>
      <w:r w:rsidRPr="00AE54AA">
        <w:t>Construction contracts.</w:t>
      </w:r>
    </w:p>
    <w:p w14:paraId="15AFC5C0" w14:textId="2E96CFE7" w:rsidR="00420CCA" w:rsidRPr="00AE54AA" w:rsidRDefault="00420CCA" w:rsidP="00420CCA">
      <w:pPr>
        <w:pStyle w:val="ListParagraph"/>
        <w:numPr>
          <w:ilvl w:val="0"/>
          <w:numId w:val="6"/>
        </w:numPr>
        <w:spacing w:before="0"/>
        <w:ind w:left="567" w:hanging="283"/>
      </w:pPr>
      <w:r>
        <w:t>Partnership agreements with other organisations delivering Services/Education.</w:t>
      </w:r>
    </w:p>
    <w:p w14:paraId="666D392A" w14:textId="77777777" w:rsidR="00B2747E" w:rsidRPr="00AE54AA" w:rsidRDefault="00B2747E" w:rsidP="00AE54AA">
      <w:pPr>
        <w:spacing w:before="0"/>
        <w:ind w:left="0" w:firstLine="0"/>
      </w:pPr>
    </w:p>
    <w:p w14:paraId="6ED71C7C" w14:textId="243FE554" w:rsidR="00B2747E" w:rsidRPr="00BE0526" w:rsidRDefault="00B2747E" w:rsidP="00AE54AA">
      <w:pPr>
        <w:spacing w:before="0"/>
        <w:ind w:left="0" w:firstLine="0"/>
      </w:pPr>
      <w:r w:rsidRPr="00AE54AA">
        <w:t>Because of the inherent risks of construction</w:t>
      </w:r>
      <w:r w:rsidR="00AE54AA">
        <w:t>,</w:t>
      </w:r>
      <w:r w:rsidRPr="00AE54AA">
        <w:t xml:space="preserve"> </w:t>
      </w:r>
      <w:r w:rsidR="00AE54AA" w:rsidRPr="00AE54AA">
        <w:t xml:space="preserve">the </w:t>
      </w:r>
      <w:r w:rsidRPr="00AE54AA">
        <w:t xml:space="preserve">Health and Safety </w:t>
      </w:r>
      <w:r w:rsidR="00AE54AA" w:rsidRPr="00AE54AA">
        <w:t>Team also</w:t>
      </w:r>
      <w:r w:rsidRPr="00AE54AA">
        <w:t xml:space="preserve"> monitor construction work carried ou</w:t>
      </w:r>
      <w:r w:rsidR="00AE54AA" w:rsidRPr="00AE54AA">
        <w:t>t</w:t>
      </w:r>
      <w:r w:rsidRPr="00AE54AA">
        <w:t xml:space="preserve"> on behalf of the </w:t>
      </w:r>
      <w:r w:rsidR="00DB3550" w:rsidRPr="00AE54AA">
        <w:t>University</w:t>
      </w:r>
      <w:r w:rsidR="00AE54AA" w:rsidRPr="00AE54AA">
        <w:t>.</w:t>
      </w:r>
      <w:r w:rsidRPr="00AE54AA">
        <w:t xml:space="preserve">  See Appendix A - Strategy for the Monitoring of Construction Contractors</w:t>
      </w:r>
      <w:r w:rsidR="00511221">
        <w:t xml:space="preserve"> and the policy and guidance in the references section of this document.</w:t>
      </w:r>
    </w:p>
    <w:p w14:paraId="4D6CBD47" w14:textId="77777777" w:rsidR="00B2747E" w:rsidRPr="00BE0526" w:rsidRDefault="00B2747E" w:rsidP="00B2747E">
      <w:pPr>
        <w:spacing w:before="0"/>
        <w:ind w:left="0" w:firstLine="0"/>
      </w:pPr>
    </w:p>
    <w:p w14:paraId="02E8CCA4" w14:textId="62559D1C" w:rsidR="00C81F46" w:rsidRDefault="00C81F46" w:rsidP="005A3927">
      <w:pPr>
        <w:pStyle w:val="Heading3"/>
        <w:numPr>
          <w:ilvl w:val="1"/>
          <w:numId w:val="1"/>
        </w:numPr>
      </w:pPr>
      <w:bookmarkStart w:id="32" w:name="_Toc175054346"/>
      <w:r w:rsidRPr="00C81F46">
        <w:lastRenderedPageBreak/>
        <w:t>Monitoring of Fire Safety</w:t>
      </w:r>
      <w:bookmarkEnd w:id="32"/>
    </w:p>
    <w:p w14:paraId="378D2C9A" w14:textId="77777777" w:rsidR="00B2747E" w:rsidRDefault="00B2747E" w:rsidP="00523A34">
      <w:pPr>
        <w:pStyle w:val="ListParagraph"/>
        <w:spacing w:before="0"/>
        <w:ind w:hanging="720"/>
        <w:rPr>
          <w:color w:val="244061" w:themeColor="accent1" w:themeShade="80"/>
        </w:rPr>
      </w:pPr>
    </w:p>
    <w:p w14:paraId="3BA49277" w14:textId="77777777" w:rsidR="00523A34" w:rsidRPr="00523A34" w:rsidRDefault="00B2747E" w:rsidP="00B2747E">
      <w:pPr>
        <w:ind w:left="0" w:firstLine="0"/>
      </w:pPr>
      <w:r w:rsidRPr="00523A34">
        <w:t xml:space="preserve">The Health and Safety Team are responsible for monitoring fire safety standards across the </w:t>
      </w:r>
      <w:r w:rsidR="00523A34" w:rsidRPr="00523A34">
        <w:t>University. This is done through a combination of:</w:t>
      </w:r>
    </w:p>
    <w:p w14:paraId="1757DF60" w14:textId="3816D9EA" w:rsidR="00523A34" w:rsidRPr="00523A34" w:rsidRDefault="00523A34" w:rsidP="005A3927">
      <w:pPr>
        <w:pStyle w:val="ListParagraph"/>
        <w:numPr>
          <w:ilvl w:val="0"/>
          <w:numId w:val="7"/>
        </w:numPr>
      </w:pPr>
      <w:r w:rsidRPr="00523A34">
        <w:t>The Fire Risk Assessment program, including following up on recommendations.</w:t>
      </w:r>
    </w:p>
    <w:p w14:paraId="10182960" w14:textId="369CC277" w:rsidR="00523A34" w:rsidRPr="00523A34" w:rsidRDefault="00523A34" w:rsidP="005A3927">
      <w:pPr>
        <w:pStyle w:val="ListParagraph"/>
        <w:numPr>
          <w:ilvl w:val="0"/>
          <w:numId w:val="7"/>
        </w:numPr>
      </w:pPr>
      <w:r w:rsidRPr="00523A34">
        <w:t xml:space="preserve">Monitoring of Unwanted Fire Alarm Activation </w:t>
      </w:r>
      <w:r w:rsidR="00223360">
        <w:t xml:space="preserve">Signal </w:t>
      </w:r>
      <w:r w:rsidRPr="00523A34">
        <w:t>(UFAS) reports.</w:t>
      </w:r>
    </w:p>
    <w:p w14:paraId="79AE5692" w14:textId="66ECBFB6" w:rsidR="00523A34" w:rsidRPr="00523A34" w:rsidRDefault="00523A34" w:rsidP="005A3927">
      <w:pPr>
        <w:pStyle w:val="ListParagraph"/>
        <w:numPr>
          <w:ilvl w:val="0"/>
          <w:numId w:val="7"/>
        </w:numPr>
      </w:pPr>
      <w:r w:rsidRPr="00523A34">
        <w:t xml:space="preserve">Carrying out Fire Drills. </w:t>
      </w:r>
    </w:p>
    <w:p w14:paraId="574C4F7E" w14:textId="103D8D44" w:rsidR="00523A34" w:rsidRPr="00523A34" w:rsidRDefault="00523A34" w:rsidP="005A3927">
      <w:pPr>
        <w:pStyle w:val="ListParagraph"/>
        <w:numPr>
          <w:ilvl w:val="0"/>
          <w:numId w:val="7"/>
        </w:numPr>
      </w:pPr>
      <w:r w:rsidRPr="00523A34">
        <w:t>Investigating Fires and Scottish Fire and Rescue Service (SFRS) reports.</w:t>
      </w:r>
    </w:p>
    <w:p w14:paraId="191255BF" w14:textId="16DB8B34" w:rsidR="00C81F46" w:rsidRPr="00523A34" w:rsidRDefault="00B2747E" w:rsidP="00B2747E">
      <w:pPr>
        <w:ind w:left="0" w:firstLine="0"/>
      </w:pPr>
      <w:r w:rsidRPr="00523A34">
        <w:t>See Appendix B - Fire Safety Monitoring Strategy and Protocol.</w:t>
      </w:r>
    </w:p>
    <w:p w14:paraId="457D1C88" w14:textId="77777777" w:rsidR="00B2747E" w:rsidRDefault="00B2747E" w:rsidP="00C81F46">
      <w:pPr>
        <w:pStyle w:val="ListParagraph"/>
        <w:rPr>
          <w:color w:val="244061" w:themeColor="accent1" w:themeShade="80"/>
        </w:rPr>
      </w:pPr>
    </w:p>
    <w:p w14:paraId="09D3AFF7" w14:textId="424AC749" w:rsidR="00C81F46" w:rsidRPr="00C81F46" w:rsidRDefault="00165C0A" w:rsidP="005A3927">
      <w:pPr>
        <w:pStyle w:val="Heading3"/>
        <w:numPr>
          <w:ilvl w:val="1"/>
          <w:numId w:val="1"/>
        </w:numPr>
      </w:pPr>
      <w:bookmarkStart w:id="33" w:name="_Toc175054347"/>
      <w:r>
        <w:t>Auditing</w:t>
      </w:r>
      <w:bookmarkEnd w:id="33"/>
    </w:p>
    <w:p w14:paraId="4F0BE9F7" w14:textId="77777777" w:rsidR="00543F87" w:rsidRDefault="00543F87" w:rsidP="00543F87">
      <w:pPr>
        <w:spacing w:before="0"/>
        <w:ind w:left="0" w:firstLine="0"/>
      </w:pPr>
    </w:p>
    <w:p w14:paraId="1DE9F79D" w14:textId="227CD32D" w:rsidR="00670B70" w:rsidRDefault="00543F87" w:rsidP="00116EA1">
      <w:pPr>
        <w:spacing w:before="0"/>
        <w:ind w:left="0" w:firstLine="0"/>
      </w:pPr>
      <w:r w:rsidRPr="00543F87">
        <w:t xml:space="preserve">Audits </w:t>
      </w:r>
      <w:r w:rsidR="009467B1">
        <w:t xml:space="preserve">are also </w:t>
      </w:r>
      <w:r w:rsidR="00116EA1">
        <w:t xml:space="preserve">considered to be </w:t>
      </w:r>
      <w:r w:rsidR="009467B1">
        <w:t xml:space="preserve">pro-active monitoring.  They </w:t>
      </w:r>
      <w:r w:rsidRPr="00543F87">
        <w:t xml:space="preserve">involve </w:t>
      </w:r>
      <w:r>
        <w:t>interviewing staff and managers and e</w:t>
      </w:r>
      <w:r w:rsidRPr="00543F87">
        <w:t xml:space="preserve">xamination of </w:t>
      </w:r>
      <w:r>
        <w:t xml:space="preserve">documentation to assess </w:t>
      </w:r>
      <w:r w:rsidRPr="00543F87">
        <w:t xml:space="preserve">the efficiency, effectiveness and reliability of the health and safety arrangements </w:t>
      </w:r>
      <w:r>
        <w:t>in place against a defined standard.  The aims are to identify areas of both compliance and non-compliance and to make recommendations to address any weaknesses</w:t>
      </w:r>
      <w:r w:rsidR="00116EA1">
        <w:t xml:space="preserve"> identified</w:t>
      </w:r>
      <w:r w:rsidRPr="00543F87">
        <w:t>.</w:t>
      </w:r>
    </w:p>
    <w:p w14:paraId="456CD67F" w14:textId="77777777" w:rsidR="00543F87" w:rsidRPr="00543F87" w:rsidRDefault="00543F87" w:rsidP="00116EA1">
      <w:pPr>
        <w:spacing w:before="0"/>
        <w:ind w:left="0" w:firstLine="0"/>
      </w:pPr>
    </w:p>
    <w:p w14:paraId="76D23759" w14:textId="3CED4341" w:rsidR="0008441F" w:rsidRPr="00F42E42" w:rsidRDefault="0008441F" w:rsidP="00116EA1">
      <w:pPr>
        <w:spacing w:before="0"/>
        <w:ind w:left="567"/>
        <w:rPr>
          <w:u w:val="single"/>
        </w:rPr>
      </w:pPr>
      <w:r w:rsidRPr="00F42E42">
        <w:rPr>
          <w:u w:val="single"/>
        </w:rPr>
        <w:t>Health and Safety Management Audits</w:t>
      </w:r>
    </w:p>
    <w:p w14:paraId="79A25654" w14:textId="77777777" w:rsidR="0008441F" w:rsidRDefault="0008441F" w:rsidP="00543F87">
      <w:pPr>
        <w:pStyle w:val="Heading3"/>
        <w:spacing w:before="0"/>
        <w:ind w:left="567"/>
        <w:rPr>
          <w:rFonts w:asciiTheme="minorHAnsi" w:eastAsia="Times New Roman" w:hAnsiTheme="minorHAnsi" w:cstheme="minorHAnsi"/>
          <w:sz w:val="22"/>
          <w:szCs w:val="22"/>
        </w:rPr>
      </w:pPr>
    </w:p>
    <w:p w14:paraId="63D6BE3D" w14:textId="77777777" w:rsidR="0008441F" w:rsidRDefault="0008441F" w:rsidP="00543F87">
      <w:pPr>
        <w:spacing w:before="0"/>
        <w:ind w:left="0" w:firstLine="0"/>
      </w:pPr>
      <w:r w:rsidRPr="0008441F">
        <w:t>The Health, Safety and Wellbeing Team will conduct audits of Schools and Directorates on a programme based on the perceived risk profile of Schools and Directorates. The audit will concentrate on ensuring that Schools and Directorates are complying with both the health and safety management arrangements as laid out in the University Health, Safety and Wellbeing Policy and the local Policies implemented by the Schools and Directorates.</w:t>
      </w:r>
    </w:p>
    <w:p w14:paraId="184CCB9B" w14:textId="77777777" w:rsidR="00543F87" w:rsidRDefault="00543F87" w:rsidP="00543F87">
      <w:pPr>
        <w:spacing w:before="0"/>
        <w:ind w:left="0" w:firstLine="0"/>
      </w:pPr>
    </w:p>
    <w:p w14:paraId="61C42B1D" w14:textId="77777777" w:rsidR="009467B1" w:rsidRDefault="00543F87" w:rsidP="00543F87">
      <w:pPr>
        <w:spacing w:before="0"/>
        <w:ind w:left="0" w:firstLine="0"/>
      </w:pPr>
      <w:r>
        <w:t xml:space="preserve">These audits are scheduled to ensure all areas are audited in a </w:t>
      </w:r>
      <w:r w:rsidR="00BC373B">
        <w:t>5-year</w:t>
      </w:r>
      <w:r>
        <w:t xml:space="preserve"> cycle</w:t>
      </w:r>
      <w:r w:rsidR="009467B1">
        <w:t xml:space="preserve"> with progress against the schedule and any significant concerns reported to the health and safety committee</w:t>
      </w:r>
      <w:r>
        <w:t xml:space="preserve">.  </w:t>
      </w:r>
    </w:p>
    <w:p w14:paraId="2D22F82A" w14:textId="77777777" w:rsidR="009467B1" w:rsidRDefault="009467B1" w:rsidP="00543F87">
      <w:pPr>
        <w:spacing w:before="0"/>
        <w:ind w:left="0" w:firstLine="0"/>
      </w:pPr>
    </w:p>
    <w:p w14:paraId="0A5F0C5D" w14:textId="3DB6E95A" w:rsidR="00543F87" w:rsidRDefault="00BC373B" w:rsidP="00543F87">
      <w:pPr>
        <w:spacing w:before="0"/>
        <w:ind w:left="0" w:firstLine="0"/>
      </w:pPr>
      <w:r>
        <w:t>However, if an audit identifies a serious risk, and recommendations are made which are not implemented within an acceptable timescale, a repeat audit may be completed and/or the issues identified escalated to the Health and Safety Committee and, if necessary, the Senior Management Team.</w:t>
      </w:r>
    </w:p>
    <w:p w14:paraId="3061DB3E" w14:textId="77777777" w:rsidR="00BC373B" w:rsidRDefault="00BC373B" w:rsidP="00543F87">
      <w:pPr>
        <w:spacing w:before="0"/>
        <w:ind w:left="0" w:firstLine="0"/>
      </w:pPr>
    </w:p>
    <w:p w14:paraId="5C358621" w14:textId="573B39C5" w:rsidR="00BC373B" w:rsidRDefault="00BC373B" w:rsidP="00543F87">
      <w:pPr>
        <w:spacing w:before="0"/>
        <w:ind w:left="0" w:firstLine="0"/>
      </w:pPr>
      <w:r w:rsidRPr="00634C6B">
        <w:t>Although the auditing strategy of the University is generally based upon the management structure</w:t>
      </w:r>
      <w:r w:rsidR="00634C6B" w:rsidRPr="00634C6B">
        <w:t>,</w:t>
      </w:r>
      <w:r w:rsidRPr="00634C6B">
        <w:t xml:space="preserve"> </w:t>
      </w:r>
      <w:r w:rsidR="00634C6B" w:rsidRPr="00634C6B">
        <w:t>t</w:t>
      </w:r>
      <w:r w:rsidRPr="00634C6B">
        <w:t xml:space="preserve">he </w:t>
      </w:r>
      <w:r>
        <w:t xml:space="preserve">Health and Safety Team may also audit a particular </w:t>
      </w:r>
      <w:r w:rsidR="00634C6B">
        <w:t xml:space="preserve">health and safety </w:t>
      </w:r>
      <w:r>
        <w:t xml:space="preserve">issue </w:t>
      </w:r>
      <w:r w:rsidR="00634C6B">
        <w:t xml:space="preserve">in a defined part of the organisation, location, or </w:t>
      </w:r>
      <w:r>
        <w:t>across the organisation</w:t>
      </w:r>
      <w:r w:rsidR="00634C6B">
        <w:t>,</w:t>
      </w:r>
      <w:r>
        <w:t xml:space="preserve"> where it is suspected that the issue concerned is not being appropriately managed. </w:t>
      </w:r>
    </w:p>
    <w:p w14:paraId="4618500C" w14:textId="77777777" w:rsidR="00634C6B" w:rsidRDefault="00634C6B" w:rsidP="00543F87">
      <w:pPr>
        <w:spacing w:before="0"/>
        <w:ind w:left="0" w:firstLine="0"/>
      </w:pPr>
    </w:p>
    <w:p w14:paraId="7B199D9F" w14:textId="77777777" w:rsidR="00634C6B" w:rsidRPr="00634C6B" w:rsidRDefault="00634C6B" w:rsidP="00634C6B">
      <w:pPr>
        <w:spacing w:before="0"/>
        <w:ind w:left="0" w:firstLine="0"/>
      </w:pPr>
      <w:r w:rsidRPr="00634C6B">
        <w:t>This may arise in a number of ways such as:</w:t>
      </w:r>
    </w:p>
    <w:p w14:paraId="20C0DA92" w14:textId="212C63CF" w:rsidR="00634C6B" w:rsidRPr="00634C6B" w:rsidRDefault="00634C6B" w:rsidP="00634C6B">
      <w:pPr>
        <w:pStyle w:val="ListParagraph"/>
        <w:numPr>
          <w:ilvl w:val="0"/>
          <w:numId w:val="13"/>
        </w:numPr>
        <w:spacing w:before="0"/>
        <w:ind w:left="567" w:hanging="283"/>
      </w:pPr>
      <w:r w:rsidRPr="00634C6B">
        <w:t>Concerns raised as a result of health and safety management audits.</w:t>
      </w:r>
    </w:p>
    <w:p w14:paraId="218DC59E" w14:textId="291205F0" w:rsidR="00634C6B" w:rsidRPr="00634C6B" w:rsidRDefault="00634C6B" w:rsidP="00634C6B">
      <w:pPr>
        <w:pStyle w:val="ListParagraph"/>
        <w:numPr>
          <w:ilvl w:val="0"/>
          <w:numId w:val="13"/>
        </w:numPr>
        <w:spacing w:before="0"/>
        <w:ind w:left="567" w:hanging="283"/>
      </w:pPr>
      <w:r w:rsidRPr="00634C6B">
        <w:t>Through routine re-active monitoring (such as accident, assaults or sickness statistics).</w:t>
      </w:r>
    </w:p>
    <w:p w14:paraId="56E3092D" w14:textId="016D6651" w:rsidR="00634C6B" w:rsidRPr="00634C6B" w:rsidRDefault="00634C6B" w:rsidP="00634C6B">
      <w:pPr>
        <w:pStyle w:val="ListParagraph"/>
        <w:numPr>
          <w:ilvl w:val="0"/>
          <w:numId w:val="13"/>
        </w:numPr>
        <w:spacing w:before="0"/>
        <w:ind w:left="567" w:hanging="283"/>
      </w:pPr>
      <w:r w:rsidRPr="00634C6B">
        <w:t>Because of a change in the legal standards.</w:t>
      </w:r>
    </w:p>
    <w:p w14:paraId="5EE3E7D3" w14:textId="4C27DDBA" w:rsidR="00634C6B" w:rsidRPr="00634C6B" w:rsidRDefault="00634C6B" w:rsidP="00634C6B">
      <w:pPr>
        <w:pStyle w:val="ListParagraph"/>
        <w:numPr>
          <w:ilvl w:val="0"/>
          <w:numId w:val="13"/>
        </w:numPr>
        <w:ind w:left="567" w:hanging="283"/>
      </w:pPr>
      <w:r w:rsidRPr="00634C6B">
        <w:t>As a result of a request from the Health and Safety Committee or SMT.</w:t>
      </w:r>
    </w:p>
    <w:p w14:paraId="48C15932" w14:textId="77777777" w:rsidR="00634C6B" w:rsidRDefault="00634C6B" w:rsidP="00543F87">
      <w:pPr>
        <w:spacing w:before="0"/>
        <w:ind w:left="0" w:firstLine="0"/>
      </w:pPr>
    </w:p>
    <w:p w14:paraId="34253E20" w14:textId="7840723F" w:rsidR="00634C6B" w:rsidRDefault="00634C6B" w:rsidP="00116EA1">
      <w:pPr>
        <w:spacing w:before="0"/>
        <w:ind w:left="0" w:firstLine="0"/>
      </w:pPr>
      <w:r>
        <w:t>For more detail</w:t>
      </w:r>
      <w:r w:rsidR="009467B1">
        <w:t>,</w:t>
      </w:r>
      <w:r>
        <w:t xml:space="preserve"> see the references section</w:t>
      </w:r>
      <w:r w:rsidR="009467B1">
        <w:t xml:space="preserve"> including </w:t>
      </w:r>
      <w:r>
        <w:t xml:space="preserve">the </w:t>
      </w:r>
      <w:r w:rsidRPr="00C50ED7">
        <w:rPr>
          <w:rFonts w:eastAsia="Times New Roman" w:cstheme="minorHAnsi"/>
          <w:lang w:eastAsia="en-GB"/>
        </w:rPr>
        <w:t>Health and Safety Management Systems Audit Guidance</w:t>
      </w:r>
      <w:r>
        <w:rPr>
          <w:rFonts w:eastAsia="Times New Roman" w:cstheme="minorHAnsi"/>
          <w:lang w:eastAsia="en-GB"/>
        </w:rPr>
        <w:t>.</w:t>
      </w:r>
      <w:r>
        <w:br w:type="page"/>
      </w:r>
    </w:p>
    <w:p w14:paraId="404D0F63" w14:textId="77777777" w:rsidR="0008441F" w:rsidRPr="00634C6B" w:rsidRDefault="0008441F" w:rsidP="00543F87">
      <w:pPr>
        <w:spacing w:before="0"/>
      </w:pPr>
    </w:p>
    <w:p w14:paraId="67543203" w14:textId="38DB3F4F" w:rsidR="0008441F" w:rsidRPr="00F42E42" w:rsidRDefault="0008441F" w:rsidP="00F42E42">
      <w:pPr>
        <w:spacing w:before="0"/>
        <w:ind w:left="567"/>
        <w:rPr>
          <w:u w:val="single"/>
        </w:rPr>
      </w:pPr>
      <w:r w:rsidRPr="00F42E42">
        <w:rPr>
          <w:u w:val="single"/>
        </w:rPr>
        <w:t>Internal Audit and Audits by External Organisations</w:t>
      </w:r>
    </w:p>
    <w:p w14:paraId="240F9042" w14:textId="77777777" w:rsidR="0008441F" w:rsidRDefault="0008441F" w:rsidP="00F42E42">
      <w:pPr>
        <w:spacing w:before="0"/>
        <w:ind w:left="0" w:firstLine="0"/>
      </w:pPr>
    </w:p>
    <w:p w14:paraId="3245B541" w14:textId="4C623E90" w:rsidR="009467B1" w:rsidRDefault="00670B70" w:rsidP="00F42E42">
      <w:pPr>
        <w:spacing w:before="0"/>
        <w:ind w:left="0" w:firstLine="0"/>
      </w:pPr>
      <w:r w:rsidRPr="009467B1">
        <w:t xml:space="preserve">The Health and Safety Team </w:t>
      </w:r>
      <w:r w:rsidR="00523A34" w:rsidRPr="009467B1">
        <w:t xml:space="preserve">will make every effort to ensure independence and consistency of standards when operating the </w:t>
      </w:r>
      <w:r w:rsidR="009467B1" w:rsidRPr="009467B1">
        <w:t>University</w:t>
      </w:r>
      <w:r w:rsidR="00523A34" w:rsidRPr="009467B1">
        <w:t xml:space="preserve"> auditing process</w:t>
      </w:r>
      <w:r w:rsidR="009467B1" w:rsidRPr="009467B1">
        <w:t xml:space="preserve">.  </w:t>
      </w:r>
      <w:r w:rsidR="009467B1">
        <w:t>However, Internal Audit will arrange regular audits of various parts of the University’s safety management systems and the Health and Safety Team applies, as an independent check of the standards applied.</w:t>
      </w:r>
    </w:p>
    <w:p w14:paraId="52BCA657" w14:textId="77777777" w:rsidR="00F42E42" w:rsidRPr="009467B1" w:rsidRDefault="00F42E42" w:rsidP="00F42E42">
      <w:pPr>
        <w:spacing w:before="0"/>
        <w:ind w:left="0" w:firstLine="0"/>
      </w:pPr>
    </w:p>
    <w:p w14:paraId="29883A97" w14:textId="0DC01378" w:rsidR="00523A34" w:rsidRDefault="009467B1" w:rsidP="00F42E42">
      <w:pPr>
        <w:spacing w:before="0"/>
        <w:ind w:left="0" w:firstLine="0"/>
        <w:jc w:val="left"/>
      </w:pPr>
      <w:r w:rsidRPr="00F42E42">
        <w:t>Some aspects of relevance to safety management may also be audited by other organisations independent of the University, notably insurers and the Enforcing Authorities.</w:t>
      </w:r>
      <w:r w:rsidR="00F42E42" w:rsidRPr="00F42E42">
        <w:t xml:space="preserve">  These reports will be considered by the University at the appropriate forums and decisions made how to address the issues raised.</w:t>
      </w:r>
    </w:p>
    <w:p w14:paraId="6495950C" w14:textId="77777777" w:rsidR="00F42E42" w:rsidRPr="00F42E42" w:rsidRDefault="00F42E42" w:rsidP="00F42E42">
      <w:pPr>
        <w:spacing w:before="0"/>
        <w:ind w:left="0" w:firstLine="0"/>
        <w:jc w:val="left"/>
      </w:pPr>
    </w:p>
    <w:p w14:paraId="49FF2E32" w14:textId="2554A19B" w:rsidR="00C81F46" w:rsidRPr="00F42E42" w:rsidRDefault="00523A34" w:rsidP="00F42E42">
      <w:pPr>
        <w:spacing w:before="0"/>
        <w:ind w:left="0" w:firstLine="0"/>
      </w:pPr>
      <w:r w:rsidRPr="00F42E42">
        <w:t>Whe</w:t>
      </w:r>
      <w:r w:rsidR="00F42E42" w:rsidRPr="00F42E42">
        <w:t>re</w:t>
      </w:r>
      <w:r w:rsidRPr="00F42E42">
        <w:t xml:space="preserve"> necessary </w:t>
      </w:r>
      <w:r w:rsidR="00670B70" w:rsidRPr="00F42E42">
        <w:t xml:space="preserve">The Health and Safety Team </w:t>
      </w:r>
      <w:r w:rsidRPr="00F42E42">
        <w:t xml:space="preserve">will commission an independent body to carry out the </w:t>
      </w:r>
      <w:r w:rsidR="00F42E42" w:rsidRPr="00F42E42">
        <w:t xml:space="preserve">audits of specific issues where this falls outside its competencies.  </w:t>
      </w:r>
      <w:r w:rsidRPr="00F42E42">
        <w:t>This may be done using a consultancy company or, in conjunction with Risk Management, through our insurers.</w:t>
      </w:r>
    </w:p>
    <w:p w14:paraId="490294D1" w14:textId="77777777" w:rsidR="00C81F46" w:rsidRPr="00F42E42" w:rsidRDefault="00C81F46" w:rsidP="00523A34"/>
    <w:p w14:paraId="0CB0B5B1" w14:textId="77777777" w:rsidR="00C81F46" w:rsidRPr="00523A34" w:rsidRDefault="00C81F46" w:rsidP="00523A34"/>
    <w:p w14:paraId="22C189E5" w14:textId="75D3D8A6" w:rsidR="00C81F46" w:rsidRPr="00523A34" w:rsidRDefault="00C81F46" w:rsidP="00523A34">
      <w:r w:rsidRPr="00523A34">
        <w:br w:type="page"/>
      </w:r>
    </w:p>
    <w:p w14:paraId="48DDA787" w14:textId="0C96CE98" w:rsidR="00C81F46" w:rsidRDefault="00C81F46" w:rsidP="00E11763">
      <w:pPr>
        <w:keepNext/>
        <w:keepLines/>
        <w:numPr>
          <w:ilvl w:val="0"/>
          <w:numId w:val="1"/>
        </w:numPr>
        <w:spacing w:before="240" w:after="160" w:line="259" w:lineRule="auto"/>
        <w:ind w:left="709"/>
        <w:jc w:val="left"/>
        <w:outlineLvl w:val="0"/>
        <w:rPr>
          <w:rFonts w:eastAsia="Times New Roman" w:cstheme="minorHAnsi"/>
          <w:color w:val="2F5496"/>
          <w:sz w:val="32"/>
          <w:szCs w:val="32"/>
        </w:rPr>
      </w:pPr>
      <w:bookmarkStart w:id="34" w:name="_Toc175054348"/>
      <w:r>
        <w:rPr>
          <w:rFonts w:eastAsia="Times New Roman" w:cstheme="minorHAnsi"/>
          <w:color w:val="2F5496"/>
          <w:sz w:val="32"/>
          <w:szCs w:val="32"/>
        </w:rPr>
        <w:lastRenderedPageBreak/>
        <w:t>Reactive Monitoring</w:t>
      </w:r>
      <w:r w:rsidR="00A47983">
        <w:rPr>
          <w:rFonts w:eastAsia="Times New Roman" w:cstheme="minorHAnsi"/>
          <w:color w:val="2F5496"/>
          <w:sz w:val="32"/>
          <w:szCs w:val="32"/>
        </w:rPr>
        <w:t xml:space="preserve"> (Check)</w:t>
      </w:r>
      <w:bookmarkEnd w:id="34"/>
    </w:p>
    <w:p w14:paraId="24902569" w14:textId="3B0F0DDF" w:rsidR="00DE17F4" w:rsidRPr="00CB07E0" w:rsidRDefault="00DE17F4" w:rsidP="00DE17F4">
      <w:pPr>
        <w:ind w:left="0" w:firstLine="0"/>
        <w:rPr>
          <w:rFonts w:cstheme="minorHAnsi"/>
        </w:rPr>
      </w:pPr>
      <w:r w:rsidRPr="00CB07E0">
        <w:rPr>
          <w:rFonts w:cstheme="minorHAnsi"/>
        </w:rPr>
        <w:t xml:space="preserve">Reactive methods monitor evidence of poor health and safety practice but can also identify better practices that may be transferred to other parts of a business, for example: </w:t>
      </w:r>
    </w:p>
    <w:p w14:paraId="48F7F4ED" w14:textId="2AD9D67A" w:rsidR="00DE17F4" w:rsidRPr="00CB07E0" w:rsidRDefault="00DE17F4" w:rsidP="00CB07E0">
      <w:pPr>
        <w:pStyle w:val="ListParagraph"/>
        <w:numPr>
          <w:ilvl w:val="0"/>
          <w:numId w:val="9"/>
        </w:numPr>
        <w:ind w:left="567" w:hanging="283"/>
        <w:rPr>
          <w:rFonts w:cstheme="minorHAnsi"/>
        </w:rPr>
      </w:pPr>
      <w:r w:rsidRPr="00CB07E0">
        <w:rPr>
          <w:rFonts w:cstheme="minorHAnsi"/>
        </w:rPr>
        <w:t>investigating accidents and incidents</w:t>
      </w:r>
      <w:r w:rsidR="00CB07E0" w:rsidRPr="00CB07E0">
        <w:rPr>
          <w:rFonts w:cstheme="minorHAnsi"/>
        </w:rPr>
        <w:t>.</w:t>
      </w:r>
    </w:p>
    <w:p w14:paraId="2574D5E3" w14:textId="0F77686E" w:rsidR="00C81F46" w:rsidRPr="00CB07E0" w:rsidRDefault="00DE17F4" w:rsidP="00CB07E0">
      <w:pPr>
        <w:pStyle w:val="ListParagraph"/>
        <w:numPr>
          <w:ilvl w:val="0"/>
          <w:numId w:val="9"/>
        </w:numPr>
        <w:ind w:left="567" w:hanging="283"/>
        <w:rPr>
          <w:rFonts w:cstheme="minorHAnsi"/>
        </w:rPr>
      </w:pPr>
      <w:r w:rsidRPr="00CB07E0">
        <w:rPr>
          <w:rFonts w:cstheme="minorHAnsi"/>
        </w:rPr>
        <w:t>monitoring cases of ill health and sickness absence records.</w:t>
      </w:r>
    </w:p>
    <w:p w14:paraId="4D405BB6" w14:textId="77777777" w:rsidR="00165C0A" w:rsidRDefault="00165C0A" w:rsidP="00C81F46">
      <w:pPr>
        <w:ind w:left="0" w:firstLine="0"/>
      </w:pPr>
    </w:p>
    <w:p w14:paraId="74A83043" w14:textId="7C5D8E38" w:rsidR="00165C0A" w:rsidRPr="00165C0A" w:rsidRDefault="00165C0A" w:rsidP="00165C0A">
      <w:pPr>
        <w:pStyle w:val="Heading3"/>
        <w:ind w:left="567"/>
        <w:rPr>
          <w:rFonts w:asciiTheme="minorHAnsi" w:eastAsia="Times New Roman" w:hAnsiTheme="minorHAnsi" w:cstheme="minorHAnsi"/>
          <w:sz w:val="22"/>
          <w:szCs w:val="22"/>
        </w:rPr>
      </w:pPr>
      <w:bookmarkStart w:id="35" w:name="_Toc175054349"/>
      <w:r>
        <w:rPr>
          <w:rFonts w:asciiTheme="minorHAnsi" w:eastAsia="Times New Roman" w:hAnsiTheme="minorHAnsi" w:cstheme="minorHAnsi"/>
          <w:sz w:val="22"/>
          <w:szCs w:val="22"/>
        </w:rPr>
        <w:t>7.1</w:t>
      </w:r>
      <w:r>
        <w:rPr>
          <w:rFonts w:asciiTheme="minorHAnsi" w:eastAsia="Times New Roman" w:hAnsiTheme="minorHAnsi" w:cstheme="minorHAnsi"/>
          <w:sz w:val="22"/>
          <w:szCs w:val="22"/>
        </w:rPr>
        <w:tab/>
        <w:t>Accident, Incident and Near Miss Reporting</w:t>
      </w:r>
      <w:bookmarkEnd w:id="35"/>
    </w:p>
    <w:p w14:paraId="7952BE0D" w14:textId="77777777" w:rsidR="00CC1626" w:rsidRPr="003E79B2" w:rsidRDefault="00CC1626" w:rsidP="00AE2AE9">
      <w:pPr>
        <w:ind w:left="0" w:firstLine="0"/>
      </w:pPr>
      <w:r w:rsidRPr="003E79B2">
        <w:t xml:space="preserve">The University of Aberdeen requires that all accidents and near misses are reported.  It is vital that it is understood that this is not to allocate blame. This is to ensure that investigations can take place to determine whether the safety arrangements have broken down, to learn lessons and, where necessary implement improvements to prevent recurrence of the accident. </w:t>
      </w:r>
    </w:p>
    <w:p w14:paraId="3F7D083A" w14:textId="44643C7C" w:rsidR="00CC1626" w:rsidRPr="003E79B2" w:rsidRDefault="00CC1626" w:rsidP="006C67FD">
      <w:pPr>
        <w:ind w:left="567" w:hanging="283"/>
      </w:pPr>
      <w:r w:rsidRPr="003E79B2">
        <w:t>•</w:t>
      </w:r>
      <w:r w:rsidRPr="003E79B2">
        <w:tab/>
        <w:t>All accidents</w:t>
      </w:r>
      <w:r w:rsidR="00AE0599">
        <w:t>,</w:t>
      </w:r>
      <w:r w:rsidRPr="003E79B2">
        <w:t xml:space="preserve"> near misses, and incidents of work-related ill-health must be reported as soon as possible via the University’s online reporting system.</w:t>
      </w:r>
    </w:p>
    <w:p w14:paraId="3AB17635" w14:textId="77777777" w:rsidR="00CC1626" w:rsidRPr="003E79B2" w:rsidRDefault="00CC1626" w:rsidP="006C67FD">
      <w:pPr>
        <w:ind w:left="567" w:hanging="283"/>
      </w:pPr>
      <w:r w:rsidRPr="003E79B2">
        <w:t>•</w:t>
      </w:r>
      <w:r w:rsidRPr="003E79B2">
        <w:tab/>
        <w:t>Schools and Directorates must investigate all accidents or near misses to a level appropriate to the nature of the accident in order to determine the root cause of the accident, to learn lessons, and to take appropriate measures to minimise a recurrence of the accident.</w:t>
      </w:r>
    </w:p>
    <w:p w14:paraId="4510A0A0" w14:textId="06D043DB" w:rsidR="00CC1626" w:rsidRPr="003E79B2" w:rsidRDefault="00CC1626" w:rsidP="006C67FD">
      <w:pPr>
        <w:ind w:left="567" w:hanging="283"/>
      </w:pPr>
      <w:r w:rsidRPr="003E79B2">
        <w:t>•</w:t>
      </w:r>
      <w:r w:rsidRPr="003E79B2">
        <w:tab/>
        <w:t xml:space="preserve">The Health, Safety and </w:t>
      </w:r>
      <w:r w:rsidR="00116EA1">
        <w:t>Resilience</w:t>
      </w:r>
      <w:r w:rsidRPr="003E79B2">
        <w:t xml:space="preserve"> Team may request additional information from Schools or Directorates about accidents and may take the lead in investigating certain accidents, dependent on the severity of the accident.</w:t>
      </w:r>
    </w:p>
    <w:p w14:paraId="357E275F" w14:textId="0E1618C0" w:rsidR="003E79B2" w:rsidRDefault="003E79B2" w:rsidP="00AE2AE9">
      <w:pPr>
        <w:ind w:left="0" w:firstLine="0"/>
      </w:pPr>
      <w:r>
        <w:t xml:space="preserve">The Health and Safety Team will actively look for trends, patterns and other information which may suggest failures in safety management and make recommendations to the area/areas concerned and to the health and safety committee where it is suspected there is a more widespread University issue to be addressed. </w:t>
      </w:r>
    </w:p>
    <w:p w14:paraId="68732C3C" w14:textId="48BA7DEF" w:rsidR="00C81F46" w:rsidRDefault="00CC1626" w:rsidP="00AE2AE9">
      <w:pPr>
        <w:ind w:left="0" w:firstLine="0"/>
      </w:pPr>
      <w:r w:rsidRPr="003E79B2">
        <w:t>For further information see the University Accident, Incidents &amp; Near Miss</w:t>
      </w:r>
      <w:r w:rsidR="00F42E42" w:rsidRPr="003E79B2">
        <w:t>es</w:t>
      </w:r>
      <w:r w:rsidRPr="003E79B2">
        <w:t xml:space="preserve"> Policy and the Health and Safety web pages.</w:t>
      </w:r>
      <w:r>
        <w:t xml:space="preserve">  </w:t>
      </w:r>
    </w:p>
    <w:p w14:paraId="57940171" w14:textId="77777777" w:rsidR="003E79B2" w:rsidRDefault="003E79B2" w:rsidP="00AE2AE9">
      <w:pPr>
        <w:ind w:left="0" w:firstLine="0"/>
      </w:pPr>
    </w:p>
    <w:p w14:paraId="271873B6" w14:textId="495C2FC1" w:rsidR="003E79B2" w:rsidRPr="003E79B2" w:rsidRDefault="003E79B2" w:rsidP="003E79B2">
      <w:pPr>
        <w:pStyle w:val="Heading3"/>
        <w:ind w:left="567"/>
        <w:rPr>
          <w:sz w:val="22"/>
          <w:szCs w:val="22"/>
        </w:rPr>
      </w:pPr>
      <w:bookmarkStart w:id="36" w:name="_Toc175054350"/>
      <w:r w:rsidRPr="003E79B2">
        <w:rPr>
          <w:sz w:val="22"/>
          <w:szCs w:val="22"/>
        </w:rPr>
        <w:t>7.2</w:t>
      </w:r>
      <w:r w:rsidRPr="003E79B2">
        <w:rPr>
          <w:sz w:val="22"/>
          <w:szCs w:val="22"/>
        </w:rPr>
        <w:tab/>
      </w:r>
      <w:r>
        <w:rPr>
          <w:sz w:val="22"/>
          <w:szCs w:val="22"/>
        </w:rPr>
        <w:t>Ill Health and Sickness Absence Data</w:t>
      </w:r>
      <w:bookmarkEnd w:id="36"/>
    </w:p>
    <w:p w14:paraId="6847DC70" w14:textId="32E9A25F" w:rsidR="003E79B2" w:rsidRDefault="003E79B2" w:rsidP="003E79B2">
      <w:pPr>
        <w:ind w:left="0" w:firstLine="0"/>
      </w:pPr>
      <w:r w:rsidRPr="003E79B2">
        <w:t>The University of Aberdeen</w:t>
      </w:r>
      <w:r>
        <w:t xml:space="preserve"> collects ill health and sickness absence data both </w:t>
      </w:r>
      <w:r w:rsidR="000F6527">
        <w:t xml:space="preserve">directly (i.e. using internal services) </w:t>
      </w:r>
      <w:r>
        <w:t>and via contracted services including the Occupational Health and Employee Assistance Program (EAP) providers.</w:t>
      </w:r>
      <w:r w:rsidR="000F6527">
        <w:t xml:space="preserve">  </w:t>
      </w:r>
    </w:p>
    <w:p w14:paraId="642E71E6" w14:textId="6A6C66DB" w:rsidR="003E79B2" w:rsidRDefault="003E79B2" w:rsidP="003E79B2">
      <w:pPr>
        <w:ind w:left="0" w:firstLine="0"/>
      </w:pPr>
      <w:r>
        <w:t xml:space="preserve">This data </w:t>
      </w:r>
      <w:r w:rsidR="000F6527">
        <w:t xml:space="preserve">relates both to physical and mental health and </w:t>
      </w:r>
      <w:r>
        <w:t xml:space="preserve">is received on a regular basis.  (Statistical data is provided by the </w:t>
      </w:r>
      <w:r w:rsidR="000F6527">
        <w:t>contracted services with no personal data</w:t>
      </w:r>
      <w:r w:rsidR="00116EA1">
        <w:t xml:space="preserve"> divulged</w:t>
      </w:r>
      <w:r w:rsidR="000F6527">
        <w:t xml:space="preserve">).  It </w:t>
      </w:r>
      <w:r>
        <w:t xml:space="preserve">is </w:t>
      </w:r>
      <w:r w:rsidR="000F6527">
        <w:t xml:space="preserve">analysed by the contract managers and </w:t>
      </w:r>
      <w:r>
        <w:t xml:space="preserve">used to </w:t>
      </w:r>
      <w:r w:rsidR="000F6527">
        <w:t>identify areas of concern and weaknesses in management for further investigation and trends which may indicate either issues or improvements in reporting or management of the issues.</w:t>
      </w:r>
    </w:p>
    <w:p w14:paraId="495FCAFC" w14:textId="408959DD" w:rsidR="000F6527" w:rsidRDefault="000F6527" w:rsidP="003E79B2">
      <w:pPr>
        <w:ind w:left="0" w:firstLine="0"/>
      </w:pPr>
      <w:r>
        <w:t>Anonymised or statistical data is shared internally with appropriate Teams such as HR, Health and Safety, Wellbeing etc.</w:t>
      </w:r>
    </w:p>
    <w:p w14:paraId="6508E61B" w14:textId="70A0EA42" w:rsidR="00C81F46" w:rsidRPr="00634C6B" w:rsidRDefault="00CB07E0" w:rsidP="00634C6B">
      <w:r>
        <w:br w:type="page"/>
      </w:r>
    </w:p>
    <w:p w14:paraId="34C96E16" w14:textId="51D84CB1" w:rsidR="00C81F46" w:rsidRDefault="00C81F46" w:rsidP="00E11763">
      <w:pPr>
        <w:keepNext/>
        <w:keepLines/>
        <w:numPr>
          <w:ilvl w:val="0"/>
          <w:numId w:val="1"/>
        </w:numPr>
        <w:spacing w:before="240" w:after="160" w:line="259" w:lineRule="auto"/>
        <w:ind w:left="709"/>
        <w:jc w:val="left"/>
        <w:outlineLvl w:val="0"/>
        <w:rPr>
          <w:rFonts w:eastAsia="Times New Roman" w:cstheme="minorHAnsi"/>
          <w:color w:val="2F5496"/>
          <w:sz w:val="32"/>
          <w:szCs w:val="32"/>
        </w:rPr>
      </w:pPr>
      <w:bookmarkStart w:id="37" w:name="_Toc175054351"/>
      <w:r>
        <w:rPr>
          <w:rFonts w:eastAsia="Times New Roman" w:cstheme="minorHAnsi"/>
          <w:color w:val="2F5496"/>
          <w:sz w:val="32"/>
          <w:szCs w:val="32"/>
        </w:rPr>
        <w:lastRenderedPageBreak/>
        <w:t>Review</w:t>
      </w:r>
      <w:r w:rsidR="00A47983">
        <w:rPr>
          <w:rFonts w:eastAsia="Times New Roman" w:cstheme="minorHAnsi"/>
          <w:color w:val="2F5496"/>
          <w:sz w:val="32"/>
          <w:szCs w:val="32"/>
        </w:rPr>
        <w:t xml:space="preserve"> (Act)</w:t>
      </w:r>
      <w:bookmarkEnd w:id="37"/>
    </w:p>
    <w:p w14:paraId="1DF2FFC3" w14:textId="4F8FED54" w:rsidR="00CC1626" w:rsidRDefault="00CC1626" w:rsidP="00C81F46">
      <w:pPr>
        <w:ind w:left="0" w:firstLine="0"/>
      </w:pPr>
      <w:r w:rsidRPr="00420CCA">
        <w:t>Although the Health, Safety and Wellbeing Team arrange and conduct audits of the health and safety management systems of Schools and Directorates, each School or Directorate shall annually review its progress towards meeting its health and safety objectives.  A local report on health and safety performance, in a format to be specified by the Health and Safety Committee, must be returned to the Committee on an annual basis.</w:t>
      </w:r>
    </w:p>
    <w:p w14:paraId="1DEFAABF" w14:textId="77777777" w:rsidR="005F4B47" w:rsidRDefault="005F4B47" w:rsidP="00420CCA">
      <w:pPr>
        <w:spacing w:before="0"/>
        <w:ind w:left="0" w:firstLine="0"/>
      </w:pPr>
    </w:p>
    <w:p w14:paraId="6FFF0205" w14:textId="7BDB1B58" w:rsidR="00CC1626" w:rsidRDefault="00CB07E0" w:rsidP="00CB07E0">
      <w:pPr>
        <w:pStyle w:val="Heading3"/>
        <w:numPr>
          <w:ilvl w:val="1"/>
          <w:numId w:val="1"/>
        </w:numPr>
        <w:ind w:left="426" w:hanging="426"/>
        <w:rPr>
          <w:rFonts w:asciiTheme="minorHAnsi" w:hAnsiTheme="minorHAnsi" w:cstheme="minorHAnsi"/>
          <w:color w:val="244061" w:themeColor="accent1" w:themeShade="80"/>
        </w:rPr>
      </w:pPr>
      <w:bookmarkStart w:id="38" w:name="_Toc175054352"/>
      <w:r>
        <w:rPr>
          <w:rFonts w:asciiTheme="minorHAnsi" w:hAnsiTheme="minorHAnsi" w:cstheme="minorHAnsi"/>
          <w:color w:val="244061" w:themeColor="accent1" w:themeShade="80"/>
        </w:rPr>
        <w:t xml:space="preserve">University </w:t>
      </w:r>
      <w:r w:rsidR="00CC1626">
        <w:rPr>
          <w:rFonts w:asciiTheme="minorHAnsi" w:hAnsiTheme="minorHAnsi" w:cstheme="minorHAnsi"/>
          <w:color w:val="244061" w:themeColor="accent1" w:themeShade="80"/>
        </w:rPr>
        <w:t>Health and Safety Management Plan</w:t>
      </w:r>
      <w:bookmarkEnd w:id="38"/>
      <w:r w:rsidR="00CC1626">
        <w:rPr>
          <w:rFonts w:asciiTheme="minorHAnsi" w:hAnsiTheme="minorHAnsi" w:cstheme="minorHAnsi"/>
          <w:color w:val="244061" w:themeColor="accent1" w:themeShade="80"/>
        </w:rPr>
        <w:t xml:space="preserve"> </w:t>
      </w:r>
    </w:p>
    <w:p w14:paraId="24FD7C58" w14:textId="7006F5B9" w:rsidR="00CC1626" w:rsidRDefault="005F4B47" w:rsidP="005F4B47">
      <w:pPr>
        <w:ind w:left="0" w:firstLine="0"/>
      </w:pPr>
      <w:r w:rsidRPr="005F4B47">
        <w:t xml:space="preserve">The University has a Health and Safety Management Plan which contains priority tasks organised against the HSG65 Plan, Do, Check, Act categories.  Progress against this is monitored as a standing item at every 3 monthly meeting of the committee.  Summary reports are made to SMT as well as separate ones on specific issues, policy reviews etc.  A report on Health, Safety and Wellbeing, including progress against the Management Plan is made to Court at least every 6 months.  </w:t>
      </w:r>
    </w:p>
    <w:p w14:paraId="7B18EA79" w14:textId="77777777" w:rsidR="00CB07E0" w:rsidRDefault="00CB07E0" w:rsidP="00CB07E0">
      <w:pPr>
        <w:spacing w:before="0"/>
      </w:pPr>
    </w:p>
    <w:p w14:paraId="280DF139" w14:textId="268382E4" w:rsidR="00CB07E0" w:rsidRDefault="00CB07E0" w:rsidP="00CB07E0">
      <w:pPr>
        <w:pStyle w:val="Heading3"/>
        <w:numPr>
          <w:ilvl w:val="1"/>
          <w:numId w:val="1"/>
        </w:numPr>
        <w:ind w:left="426" w:hanging="426"/>
        <w:rPr>
          <w:rFonts w:asciiTheme="minorHAnsi" w:hAnsiTheme="minorHAnsi" w:cstheme="minorHAnsi"/>
          <w:color w:val="244061" w:themeColor="accent1" w:themeShade="80"/>
        </w:rPr>
      </w:pPr>
      <w:bookmarkStart w:id="39" w:name="_Toc175054353"/>
      <w:r>
        <w:rPr>
          <w:rFonts w:asciiTheme="minorHAnsi" w:hAnsiTheme="minorHAnsi" w:cstheme="minorHAnsi"/>
          <w:color w:val="244061" w:themeColor="accent1" w:themeShade="80"/>
        </w:rPr>
        <w:t>Self-Reviews by Schools and Directorates</w:t>
      </w:r>
      <w:bookmarkEnd w:id="39"/>
    </w:p>
    <w:p w14:paraId="78ECEFA9" w14:textId="77777777" w:rsidR="00CB07E0" w:rsidRDefault="00CB07E0" w:rsidP="00CB07E0">
      <w:pPr>
        <w:pStyle w:val="ListParagraph"/>
        <w:spacing w:before="0"/>
        <w:ind w:firstLine="0"/>
      </w:pPr>
    </w:p>
    <w:p w14:paraId="4659800D" w14:textId="281CC033" w:rsidR="00CB07E0" w:rsidRDefault="00CB07E0" w:rsidP="00CB07E0">
      <w:pPr>
        <w:pStyle w:val="ListParagraph"/>
        <w:spacing w:before="0"/>
        <w:ind w:left="0" w:firstLine="0"/>
        <w:jc w:val="left"/>
      </w:pPr>
      <w:r>
        <w:t>A rolling program of review of health and safety standards is termed “self-review” (as distinct from an “audit” as carried out by the Health and Safety Team or an external independent body) and the arrangements for this are described</w:t>
      </w:r>
      <w:r w:rsidR="00116EA1">
        <w:t>,</w:t>
      </w:r>
      <w:r>
        <w:t xml:space="preserve"> </w:t>
      </w:r>
      <w:r w:rsidR="00116EA1">
        <w:t xml:space="preserve">in section 8.3, </w:t>
      </w:r>
      <w:r>
        <w:t>below.</w:t>
      </w:r>
    </w:p>
    <w:p w14:paraId="7292533A" w14:textId="77777777" w:rsidR="00CB07E0" w:rsidRDefault="00CB07E0" w:rsidP="00CB07E0">
      <w:pPr>
        <w:spacing w:before="0"/>
        <w:ind w:left="0" w:firstLine="0"/>
        <w:jc w:val="left"/>
      </w:pPr>
    </w:p>
    <w:p w14:paraId="2B97FFA1" w14:textId="24A01BA4" w:rsidR="00CC1626" w:rsidRDefault="00CC1626" w:rsidP="00CB07E0">
      <w:pPr>
        <w:pStyle w:val="Heading3"/>
        <w:numPr>
          <w:ilvl w:val="1"/>
          <w:numId w:val="1"/>
        </w:numPr>
        <w:ind w:left="426" w:hanging="426"/>
        <w:rPr>
          <w:rFonts w:asciiTheme="minorHAnsi" w:hAnsiTheme="minorHAnsi" w:cstheme="minorHAnsi"/>
          <w:color w:val="244061" w:themeColor="accent1" w:themeShade="80"/>
        </w:rPr>
      </w:pPr>
      <w:bookmarkStart w:id="40" w:name="_Toc175054354"/>
      <w:r>
        <w:rPr>
          <w:rFonts w:asciiTheme="minorHAnsi" w:hAnsiTheme="minorHAnsi" w:cstheme="minorHAnsi"/>
          <w:color w:val="244061" w:themeColor="accent1" w:themeShade="80"/>
        </w:rPr>
        <w:t>Policies</w:t>
      </w:r>
      <w:r w:rsidRPr="00C81F46">
        <w:rPr>
          <w:rFonts w:asciiTheme="minorHAnsi" w:hAnsiTheme="minorHAnsi" w:cstheme="minorHAnsi"/>
          <w:color w:val="244061" w:themeColor="accent1" w:themeShade="80"/>
        </w:rPr>
        <w:t xml:space="preserve"> </w:t>
      </w:r>
      <w:r w:rsidR="00CB07E0">
        <w:rPr>
          <w:rFonts w:asciiTheme="minorHAnsi" w:hAnsiTheme="minorHAnsi" w:cstheme="minorHAnsi"/>
          <w:color w:val="244061" w:themeColor="accent1" w:themeShade="80"/>
        </w:rPr>
        <w:t>and Procedures</w:t>
      </w:r>
      <w:bookmarkEnd w:id="40"/>
    </w:p>
    <w:p w14:paraId="01369E28" w14:textId="58D2921D" w:rsidR="00CC1626" w:rsidRDefault="00CB07E0" w:rsidP="00CB07E0">
      <w:pPr>
        <w:ind w:left="0" w:firstLine="0"/>
      </w:pPr>
      <w:r w:rsidRPr="00CB07E0">
        <w:t>All Schools and Directorates are expected to have a rolling program of reviewing their own health and safety standards.    They will have local policies and procedures (including safe systems of work) and risk assessments.  All of these must be reviewed on a regular basis to ensure they are current and that actions identified are being completed.</w:t>
      </w:r>
    </w:p>
    <w:p w14:paraId="21EE944A" w14:textId="0963B689" w:rsidR="00CB07E0" w:rsidRDefault="00CB07E0" w:rsidP="00CB07E0">
      <w:pPr>
        <w:ind w:left="0" w:firstLine="0"/>
      </w:pPr>
      <w:r>
        <w:t>By default (i.e. assuming there is no reason to review these documents sooner) all the above should be reviewed annually, but only revised as and when necessary.</w:t>
      </w:r>
    </w:p>
    <w:p w14:paraId="33BD92A1" w14:textId="77777777" w:rsidR="00CB07E0" w:rsidRDefault="00CB07E0" w:rsidP="00CB07E0">
      <w:pPr>
        <w:spacing w:before="0"/>
        <w:ind w:left="0" w:firstLine="0"/>
      </w:pPr>
    </w:p>
    <w:p w14:paraId="275E0FC4" w14:textId="4E3E081A" w:rsidR="00CC1626" w:rsidRPr="00C81F46" w:rsidRDefault="00CC1626" w:rsidP="00CB07E0">
      <w:pPr>
        <w:pStyle w:val="Heading3"/>
        <w:numPr>
          <w:ilvl w:val="1"/>
          <w:numId w:val="1"/>
        </w:numPr>
        <w:ind w:left="426" w:hanging="426"/>
        <w:rPr>
          <w:rFonts w:eastAsiaTheme="minorHAnsi" w:cstheme="minorBidi"/>
          <w:sz w:val="22"/>
          <w:szCs w:val="22"/>
        </w:rPr>
      </w:pPr>
      <w:bookmarkStart w:id="41" w:name="_Toc175054355"/>
      <w:r>
        <w:t>Risk Assessments</w:t>
      </w:r>
      <w:bookmarkEnd w:id="41"/>
    </w:p>
    <w:p w14:paraId="0FFE5E65" w14:textId="77777777" w:rsidR="005F4B47" w:rsidRDefault="005F4B47" w:rsidP="006C67FD">
      <w:pPr>
        <w:spacing w:before="0"/>
        <w:ind w:left="0" w:firstLine="0"/>
      </w:pPr>
    </w:p>
    <w:p w14:paraId="564E93F2" w14:textId="0D564767" w:rsidR="005F4B47" w:rsidRDefault="006C67FD" w:rsidP="006C67FD">
      <w:pPr>
        <w:ind w:left="0" w:firstLine="0"/>
      </w:pPr>
      <w:r>
        <w:t>As stated above, b</w:t>
      </w:r>
      <w:r w:rsidR="00F41D2B">
        <w:t>y</w:t>
      </w:r>
      <w:r>
        <w:t xml:space="preserve"> default risk assessments should be </w:t>
      </w:r>
      <w:r w:rsidR="005F4B47">
        <w:t>reviewed annually.</w:t>
      </w:r>
      <w:r>
        <w:t xml:space="preserve">  However, there are various reasons why a risk assessment might need to be revised at other times, including following an accident, incident, near miss or instance of </w:t>
      </w:r>
      <w:r w:rsidR="000F6527">
        <w:t>work-related</w:t>
      </w:r>
      <w:r>
        <w:t xml:space="preserve"> ill health.</w:t>
      </w:r>
    </w:p>
    <w:p w14:paraId="45F09FBA" w14:textId="77777777" w:rsidR="006C67FD" w:rsidRDefault="006C67FD" w:rsidP="006C67FD">
      <w:pPr>
        <w:spacing w:before="0"/>
        <w:ind w:left="0" w:firstLine="0"/>
      </w:pPr>
    </w:p>
    <w:p w14:paraId="339F65F9" w14:textId="4527D31A" w:rsidR="006C67FD" w:rsidRDefault="00F41D2B" w:rsidP="006C67FD">
      <w:pPr>
        <w:spacing w:before="0"/>
        <w:ind w:left="0" w:firstLine="0"/>
      </w:pPr>
      <w:r>
        <w:t>S</w:t>
      </w:r>
      <w:r w:rsidR="006C67FD">
        <w:t xml:space="preserve">ee the Risk Assessment Policy for </w:t>
      </w:r>
      <w:r>
        <w:t xml:space="preserve">further </w:t>
      </w:r>
      <w:r w:rsidR="006C67FD">
        <w:t>details.</w:t>
      </w:r>
    </w:p>
    <w:p w14:paraId="5E8FA4A0" w14:textId="77777777" w:rsidR="00CC1626" w:rsidRPr="00C81F46" w:rsidRDefault="00CC1626" w:rsidP="006C67FD">
      <w:pPr>
        <w:pStyle w:val="ListParagraph"/>
        <w:spacing w:before="0"/>
        <w:rPr>
          <w:color w:val="244061" w:themeColor="accent1" w:themeShade="80"/>
        </w:rPr>
      </w:pPr>
    </w:p>
    <w:p w14:paraId="47AB6BF9" w14:textId="5521BD2D" w:rsidR="00CC1626" w:rsidRDefault="00CC1626" w:rsidP="00CB07E0">
      <w:pPr>
        <w:pStyle w:val="Heading3"/>
        <w:numPr>
          <w:ilvl w:val="1"/>
          <w:numId w:val="1"/>
        </w:numPr>
        <w:ind w:left="426" w:hanging="426"/>
      </w:pPr>
      <w:bookmarkStart w:id="42" w:name="_Toc175054356"/>
      <w:r>
        <w:t>Other reasons for reviews</w:t>
      </w:r>
      <w:bookmarkEnd w:id="42"/>
    </w:p>
    <w:p w14:paraId="09079FE2" w14:textId="77777777" w:rsidR="00CB07E0" w:rsidRDefault="00CB07E0" w:rsidP="00CB07E0">
      <w:pPr>
        <w:spacing w:before="0"/>
        <w:ind w:left="0" w:firstLine="0"/>
      </w:pPr>
    </w:p>
    <w:p w14:paraId="61BB8905" w14:textId="22EDAD93" w:rsidR="00CB07E0" w:rsidRDefault="00CB07E0" w:rsidP="00CB07E0">
      <w:pPr>
        <w:spacing w:before="0"/>
        <w:ind w:left="0" w:firstLine="0"/>
      </w:pPr>
      <w:r>
        <w:t>In addition to the above, some Local Safety Co-o</w:t>
      </w:r>
      <w:r w:rsidR="00AE0599">
        <w:t>r</w:t>
      </w:r>
      <w:r>
        <w:t xml:space="preserve">dinators carry out their own audits and inspections in premises and other audits (e.g. </w:t>
      </w:r>
      <w:r w:rsidR="00F41D2B">
        <w:t>I</w:t>
      </w:r>
      <w:r>
        <w:t>nternal Audit)</w:t>
      </w:r>
      <w:r w:rsidR="00F41D2B">
        <w:t>,</w:t>
      </w:r>
      <w:r>
        <w:t xml:space="preserve"> </w:t>
      </w:r>
      <w:r w:rsidR="00F41D2B">
        <w:t xml:space="preserve">which </w:t>
      </w:r>
      <w:r>
        <w:t xml:space="preserve">should be followed up in the same way as described above, with respect to any health and safety related issues.  </w:t>
      </w:r>
    </w:p>
    <w:p w14:paraId="72848012" w14:textId="77777777" w:rsidR="00CB07E0" w:rsidRDefault="00CB07E0" w:rsidP="00CB07E0">
      <w:pPr>
        <w:spacing w:before="0"/>
        <w:ind w:left="0" w:firstLine="0"/>
      </w:pPr>
    </w:p>
    <w:p w14:paraId="60322B06" w14:textId="54048D2F" w:rsidR="00CB07E0" w:rsidRDefault="00CB07E0" w:rsidP="00CB07E0">
      <w:pPr>
        <w:spacing w:before="0"/>
        <w:ind w:left="0" w:firstLine="0"/>
      </w:pPr>
      <w:r>
        <w:t>The action plans produced</w:t>
      </w:r>
      <w:r w:rsidR="00116EA1">
        <w:t xml:space="preserve"> arising from audits carried out by the Health and Safety Team or Internal Audit,</w:t>
      </w:r>
      <w:r>
        <w:t xml:space="preserve"> should be reviewed to ensure all actions have been taken.</w:t>
      </w:r>
      <w:r w:rsidR="003237EA">
        <w:t xml:space="preserve">  (See section 6.4).</w:t>
      </w:r>
    </w:p>
    <w:p w14:paraId="7FA96203" w14:textId="77777777" w:rsidR="00CB07E0" w:rsidRDefault="00CB07E0" w:rsidP="00CB07E0">
      <w:pPr>
        <w:spacing w:before="0"/>
        <w:ind w:left="0" w:firstLine="0"/>
      </w:pPr>
    </w:p>
    <w:p w14:paraId="0BA83B8C" w14:textId="079AB1D6" w:rsidR="00C81F46" w:rsidRDefault="00CB07E0" w:rsidP="00BE0526">
      <w:pPr>
        <w:spacing w:before="0"/>
        <w:ind w:left="0" w:firstLine="0"/>
      </w:pPr>
      <w:r>
        <w:lastRenderedPageBreak/>
        <w:t xml:space="preserve">If the above is not the case (e.g. where a new premise has been occupied or a new area of the University created) it is recommended the manager responsible carries out their own review in advance of the Audit by the Health and Safety Team.  </w:t>
      </w:r>
    </w:p>
    <w:p w14:paraId="5A54500D" w14:textId="77777777" w:rsidR="00BE0526" w:rsidRDefault="00BE0526" w:rsidP="00BE0526">
      <w:pPr>
        <w:spacing w:before="0"/>
        <w:ind w:left="0" w:firstLine="0"/>
      </w:pPr>
    </w:p>
    <w:p w14:paraId="22BC7659" w14:textId="77777777" w:rsidR="00BE0526" w:rsidRDefault="00BE0526" w:rsidP="00BE0526">
      <w:pPr>
        <w:spacing w:before="0"/>
        <w:ind w:left="0" w:firstLine="0"/>
      </w:pPr>
    </w:p>
    <w:p w14:paraId="57A61B4E" w14:textId="52E57C48" w:rsidR="00FA5882" w:rsidRPr="00BE0526" w:rsidRDefault="00FA5882" w:rsidP="00E11763">
      <w:pPr>
        <w:keepNext/>
        <w:keepLines/>
        <w:numPr>
          <w:ilvl w:val="0"/>
          <w:numId w:val="1"/>
        </w:numPr>
        <w:spacing w:before="0"/>
        <w:ind w:left="709"/>
        <w:jc w:val="left"/>
        <w:outlineLvl w:val="0"/>
        <w:rPr>
          <w:rFonts w:eastAsia="Times New Roman" w:cstheme="minorHAnsi"/>
          <w:color w:val="2F5496"/>
        </w:rPr>
      </w:pPr>
      <w:bookmarkStart w:id="43" w:name="_Toc175054357"/>
      <w:r>
        <w:rPr>
          <w:rFonts w:eastAsia="Times New Roman" w:cstheme="minorHAnsi"/>
          <w:color w:val="2F5496"/>
          <w:sz w:val="32"/>
          <w:szCs w:val="32"/>
        </w:rPr>
        <w:t>References</w:t>
      </w:r>
      <w:bookmarkEnd w:id="43"/>
    </w:p>
    <w:p w14:paraId="4A33D830" w14:textId="77777777" w:rsidR="00BE0526" w:rsidRPr="00BE0526" w:rsidRDefault="00BE0526" w:rsidP="00BE0526"/>
    <w:p w14:paraId="58FF297D" w14:textId="478AD9EA" w:rsidR="009C1967" w:rsidRPr="009C1967" w:rsidRDefault="009C1967" w:rsidP="005A3927">
      <w:pPr>
        <w:pStyle w:val="Heading3"/>
        <w:numPr>
          <w:ilvl w:val="1"/>
          <w:numId w:val="1"/>
        </w:numPr>
        <w:ind w:left="0" w:firstLine="0"/>
      </w:pPr>
      <w:bookmarkStart w:id="44" w:name="_Toc175054358"/>
      <w:bookmarkEnd w:id="29"/>
      <w:r w:rsidRPr="009C1967">
        <w:rPr>
          <w:rFonts w:asciiTheme="minorHAnsi" w:hAnsiTheme="minorHAnsi" w:cstheme="minorHAnsi"/>
          <w:color w:val="244061" w:themeColor="accent1" w:themeShade="80"/>
        </w:rPr>
        <w:t>Internal References</w:t>
      </w:r>
      <w:bookmarkEnd w:id="44"/>
    </w:p>
    <w:p w14:paraId="5AEEB8A9" w14:textId="77777777" w:rsidR="009C1967" w:rsidRDefault="009C1967" w:rsidP="009C1967">
      <w:pPr>
        <w:pStyle w:val="NoSpacing"/>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5"/>
        <w:gridCol w:w="6325"/>
      </w:tblGrid>
      <w:tr w:rsidR="009C1967" w:rsidRPr="009F50EC" w14:paraId="74A5BAB6"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2F1F76" w14:textId="77777777" w:rsidR="009C1967" w:rsidRPr="009C1967" w:rsidRDefault="009C1967" w:rsidP="00FB1A79">
            <w:pPr>
              <w:spacing w:before="100" w:beforeAutospacing="1" w:after="100" w:afterAutospacing="1"/>
              <w:ind w:left="120" w:firstLine="0"/>
              <w:jc w:val="left"/>
              <w:textAlignment w:val="baseline"/>
              <w:rPr>
                <w:rFonts w:ascii="Times New Roman" w:eastAsia="Times New Roman" w:hAnsi="Times New Roman" w:cs="Times New Roman"/>
                <w:b/>
                <w:bCs/>
                <w:sz w:val="24"/>
                <w:szCs w:val="24"/>
                <w:lang w:eastAsia="en-GB"/>
              </w:rPr>
            </w:pPr>
            <w:r w:rsidRPr="009C1967">
              <w:rPr>
                <w:rFonts w:ascii="Calibri" w:eastAsia="Times New Roman" w:hAnsi="Calibri" w:cs="Calibri"/>
                <w:b/>
                <w:bCs/>
                <w:lang w:eastAsia="en-GB"/>
              </w:rPr>
              <w:t>Document Number </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6B335" w14:textId="77777777" w:rsidR="009C1967" w:rsidRPr="009C1967" w:rsidRDefault="009C1967" w:rsidP="00FB1A79">
            <w:pPr>
              <w:spacing w:before="100" w:beforeAutospacing="1" w:after="100" w:afterAutospacing="1"/>
              <w:ind w:left="130" w:firstLine="0"/>
              <w:jc w:val="left"/>
              <w:textAlignment w:val="baseline"/>
              <w:rPr>
                <w:rFonts w:ascii="Times New Roman" w:eastAsia="Times New Roman" w:hAnsi="Times New Roman" w:cs="Times New Roman"/>
                <w:b/>
                <w:bCs/>
                <w:sz w:val="24"/>
                <w:szCs w:val="24"/>
                <w:lang w:eastAsia="en-GB"/>
              </w:rPr>
            </w:pPr>
            <w:r w:rsidRPr="009C1967">
              <w:rPr>
                <w:rFonts w:ascii="Calibri" w:eastAsia="Times New Roman" w:hAnsi="Calibri" w:cs="Calibri"/>
                <w:b/>
                <w:bCs/>
                <w:lang w:eastAsia="en-GB"/>
              </w:rPr>
              <w:t>Document Name </w:t>
            </w:r>
          </w:p>
        </w:tc>
      </w:tr>
      <w:tr w:rsidR="009C1967" w:rsidRPr="009F50EC" w14:paraId="6E59168B" w14:textId="77777777" w:rsidTr="00670B70">
        <w:trPr>
          <w:trHeight w:val="345"/>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14F8DCBE" w14:textId="2733F861" w:rsidR="009C1967" w:rsidRPr="00C50ED7" w:rsidRDefault="00C50ED7" w:rsidP="00FB1A79">
            <w:pPr>
              <w:spacing w:before="100" w:beforeAutospacing="1" w:after="100" w:afterAutospacing="1"/>
              <w:ind w:left="120" w:right="-162" w:firstLine="0"/>
              <w:jc w:val="left"/>
              <w:textAlignment w:val="baseline"/>
              <w:rPr>
                <w:rFonts w:eastAsia="Times New Roman" w:cstheme="minorHAnsi"/>
                <w:lang w:eastAsia="en-GB"/>
              </w:rPr>
            </w:pPr>
            <w:r>
              <w:rPr>
                <w:rFonts w:ascii="Arial" w:hAnsi="Arial" w:cs="Arial"/>
                <w:sz w:val="20"/>
              </w:rPr>
              <w:t>HS-PO-001</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2A392BFB" w14:textId="05ABC415" w:rsidR="009C1967" w:rsidRPr="00C50ED7" w:rsidRDefault="00C50ED7" w:rsidP="00FB1A79">
            <w:pPr>
              <w:spacing w:before="100" w:beforeAutospacing="1" w:after="100" w:afterAutospacing="1"/>
              <w:ind w:left="120" w:right="-162" w:firstLine="0"/>
              <w:jc w:val="left"/>
              <w:textAlignment w:val="baseline"/>
              <w:rPr>
                <w:rFonts w:eastAsia="Times New Roman" w:cstheme="minorHAnsi"/>
                <w:lang w:eastAsia="en-GB"/>
              </w:rPr>
            </w:pPr>
            <w:r w:rsidRPr="00C50ED7">
              <w:rPr>
                <w:rFonts w:eastAsia="Times New Roman" w:cstheme="minorHAnsi"/>
                <w:lang w:eastAsia="en-GB"/>
              </w:rPr>
              <w:t>Health, Safety and Wellbeing Policy</w:t>
            </w:r>
          </w:p>
        </w:tc>
      </w:tr>
      <w:tr w:rsidR="00670B70" w:rsidRPr="009F50EC" w14:paraId="4AA10BFA"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21CD4E60" w14:textId="442840C4" w:rsidR="00670B70" w:rsidRDefault="00670B70" w:rsidP="00FB1A79">
            <w:pPr>
              <w:spacing w:before="100" w:beforeAutospacing="1" w:after="100" w:afterAutospacing="1"/>
              <w:ind w:left="120" w:right="-162" w:firstLine="0"/>
              <w:jc w:val="left"/>
              <w:textAlignment w:val="baseline"/>
              <w:rPr>
                <w:rFonts w:ascii="Arial" w:hAnsi="Arial" w:cs="Arial"/>
                <w:sz w:val="20"/>
              </w:rPr>
            </w:pPr>
            <w:r>
              <w:rPr>
                <w:rFonts w:ascii="Arial" w:hAnsi="Arial" w:cs="Arial"/>
                <w:sz w:val="20"/>
              </w:rPr>
              <w:t>HS-PO-004</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5C447DF5" w14:textId="61216D76" w:rsidR="00670B70" w:rsidRDefault="00670B70" w:rsidP="00FB1A79">
            <w:pPr>
              <w:spacing w:before="100" w:beforeAutospacing="1" w:after="100" w:afterAutospacing="1"/>
              <w:ind w:left="120" w:right="-162" w:firstLine="0"/>
              <w:jc w:val="left"/>
              <w:textAlignment w:val="baseline"/>
              <w:rPr>
                <w:rFonts w:eastAsia="Times New Roman" w:cstheme="minorHAnsi"/>
                <w:lang w:eastAsia="en-GB"/>
              </w:rPr>
            </w:pPr>
            <w:r>
              <w:rPr>
                <w:rFonts w:eastAsia="Times New Roman" w:cstheme="minorHAnsi"/>
                <w:lang w:eastAsia="en-GB"/>
              </w:rPr>
              <w:t>Risk Assessment Policy</w:t>
            </w:r>
          </w:p>
        </w:tc>
      </w:tr>
      <w:tr w:rsidR="009C1967" w:rsidRPr="009F50EC" w14:paraId="1D2A6B03"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6AC2D4F2" w14:textId="5A101950" w:rsidR="009C1967" w:rsidRPr="00C50ED7" w:rsidRDefault="00670B70" w:rsidP="00FB1A79">
            <w:pPr>
              <w:spacing w:before="100" w:beforeAutospacing="1" w:after="100" w:afterAutospacing="1"/>
              <w:ind w:left="120" w:right="-162" w:firstLine="0"/>
              <w:jc w:val="left"/>
              <w:textAlignment w:val="baseline"/>
              <w:rPr>
                <w:rFonts w:eastAsia="Times New Roman" w:cstheme="minorHAnsi"/>
                <w:lang w:eastAsia="en-GB"/>
              </w:rPr>
            </w:pPr>
            <w:r>
              <w:rPr>
                <w:rFonts w:ascii="Arial" w:hAnsi="Arial" w:cs="Arial"/>
                <w:sz w:val="20"/>
              </w:rPr>
              <w:t>HS-PO-006</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4F702AE5" w14:textId="0B7A7A3E" w:rsidR="009C1967" w:rsidRPr="00C50ED7" w:rsidRDefault="00670B70" w:rsidP="00FB1A79">
            <w:pPr>
              <w:spacing w:before="100" w:beforeAutospacing="1" w:after="100" w:afterAutospacing="1"/>
              <w:ind w:left="120" w:right="-162" w:firstLine="0"/>
              <w:jc w:val="left"/>
              <w:textAlignment w:val="baseline"/>
              <w:rPr>
                <w:rFonts w:eastAsia="Times New Roman" w:cstheme="minorHAnsi"/>
                <w:lang w:eastAsia="en-GB"/>
              </w:rPr>
            </w:pPr>
            <w:r>
              <w:rPr>
                <w:rFonts w:eastAsia="Times New Roman" w:cstheme="minorHAnsi"/>
                <w:lang w:eastAsia="en-GB"/>
              </w:rPr>
              <w:t xml:space="preserve">Consultation </w:t>
            </w:r>
            <w:r w:rsidR="00AF2309">
              <w:rPr>
                <w:rFonts w:eastAsia="Times New Roman" w:cstheme="minorHAnsi"/>
                <w:lang w:eastAsia="en-GB"/>
              </w:rPr>
              <w:t xml:space="preserve">(Health and Safety) </w:t>
            </w:r>
            <w:r>
              <w:rPr>
                <w:rFonts w:eastAsia="Times New Roman" w:cstheme="minorHAnsi"/>
                <w:lang w:eastAsia="en-GB"/>
              </w:rPr>
              <w:t xml:space="preserve">Policy </w:t>
            </w:r>
          </w:p>
        </w:tc>
      </w:tr>
      <w:tr w:rsidR="00D92DDA" w:rsidRPr="009F50EC" w14:paraId="30ECB7FE"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3F62F5FF" w14:textId="1A299EEB" w:rsidR="00D92DDA" w:rsidRDefault="00D92DDA" w:rsidP="00D92DDA">
            <w:pPr>
              <w:spacing w:before="100" w:beforeAutospacing="1" w:after="100" w:afterAutospacing="1"/>
              <w:ind w:left="120" w:right="-162" w:firstLine="0"/>
              <w:jc w:val="left"/>
              <w:textAlignment w:val="baseline"/>
              <w:rPr>
                <w:rFonts w:ascii="Arial" w:hAnsi="Arial" w:cs="Arial"/>
                <w:sz w:val="20"/>
              </w:rPr>
            </w:pPr>
            <w:r>
              <w:rPr>
                <w:rFonts w:ascii="Arial" w:hAnsi="Arial" w:cs="Arial"/>
                <w:sz w:val="20"/>
              </w:rPr>
              <w:t>HS-PO-007</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52841A2B" w14:textId="49C24C5A" w:rsidR="00D92DDA" w:rsidRDefault="00D92DDA" w:rsidP="00D92DDA">
            <w:pPr>
              <w:spacing w:before="100" w:beforeAutospacing="1" w:after="100" w:afterAutospacing="1"/>
              <w:ind w:left="120" w:right="-162" w:firstLine="0"/>
              <w:jc w:val="left"/>
              <w:textAlignment w:val="baseline"/>
              <w:rPr>
                <w:rFonts w:eastAsia="Times New Roman" w:cstheme="minorHAnsi"/>
                <w:lang w:eastAsia="en-GB"/>
              </w:rPr>
            </w:pPr>
            <w:r>
              <w:rPr>
                <w:rFonts w:eastAsia="Times New Roman" w:cstheme="minorHAnsi"/>
                <w:lang w:eastAsia="en-GB"/>
              </w:rPr>
              <w:t>Control and Management of Contractors Policy</w:t>
            </w:r>
          </w:p>
        </w:tc>
      </w:tr>
      <w:tr w:rsidR="00AF2309" w:rsidRPr="009F50EC" w14:paraId="02C5FCD1"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602032FA" w14:textId="27386016" w:rsidR="00AF2309" w:rsidRDefault="00AF2309" w:rsidP="00FB1A79">
            <w:pPr>
              <w:spacing w:before="100" w:beforeAutospacing="1" w:after="100" w:afterAutospacing="1"/>
              <w:ind w:left="120" w:right="-162" w:firstLine="0"/>
              <w:jc w:val="left"/>
              <w:textAlignment w:val="baseline"/>
              <w:rPr>
                <w:rFonts w:ascii="Arial" w:hAnsi="Arial" w:cs="Arial"/>
                <w:sz w:val="20"/>
              </w:rPr>
            </w:pPr>
            <w:r>
              <w:rPr>
                <w:rFonts w:ascii="Arial" w:hAnsi="Arial" w:cs="Arial"/>
                <w:sz w:val="20"/>
              </w:rPr>
              <w:t>HS-PO-022</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4E5089DF" w14:textId="1E6039F9" w:rsidR="00AF2309" w:rsidRDefault="00AF2309" w:rsidP="00FB1A79">
            <w:pPr>
              <w:spacing w:before="100" w:beforeAutospacing="1" w:after="100" w:afterAutospacing="1"/>
              <w:ind w:left="120" w:right="-162" w:firstLine="0"/>
              <w:jc w:val="left"/>
              <w:textAlignment w:val="baseline"/>
              <w:rPr>
                <w:rFonts w:eastAsia="Times New Roman" w:cstheme="minorHAnsi"/>
                <w:lang w:eastAsia="en-GB"/>
              </w:rPr>
            </w:pPr>
            <w:r>
              <w:rPr>
                <w:rFonts w:eastAsia="Times New Roman" w:cstheme="minorHAnsi"/>
                <w:lang w:eastAsia="en-GB"/>
              </w:rPr>
              <w:t xml:space="preserve">Accidents, Incidents and </w:t>
            </w:r>
            <w:r w:rsidR="00F41D2B">
              <w:rPr>
                <w:rFonts w:eastAsia="Times New Roman" w:cstheme="minorHAnsi"/>
                <w:lang w:eastAsia="en-GB"/>
              </w:rPr>
              <w:t>N</w:t>
            </w:r>
            <w:r>
              <w:rPr>
                <w:rFonts w:eastAsia="Times New Roman" w:cstheme="minorHAnsi"/>
                <w:lang w:eastAsia="en-GB"/>
              </w:rPr>
              <w:t>ear Misses Policy</w:t>
            </w:r>
          </w:p>
        </w:tc>
      </w:tr>
      <w:tr w:rsidR="00C50ED7" w:rsidRPr="009F50EC" w14:paraId="037AEA65"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1C0607F5" w14:textId="25CD53DB" w:rsidR="00C50ED7" w:rsidRDefault="00670B70" w:rsidP="00FB1A79">
            <w:pPr>
              <w:spacing w:before="100" w:beforeAutospacing="1" w:after="100" w:afterAutospacing="1"/>
              <w:ind w:left="120" w:right="-162" w:firstLine="0"/>
              <w:jc w:val="left"/>
              <w:textAlignment w:val="baseline"/>
              <w:rPr>
                <w:rFonts w:ascii="Arial" w:hAnsi="Arial" w:cs="Arial"/>
                <w:sz w:val="20"/>
              </w:rPr>
            </w:pPr>
            <w:r>
              <w:rPr>
                <w:rFonts w:ascii="Arial" w:hAnsi="Arial" w:cs="Arial"/>
                <w:sz w:val="20"/>
              </w:rPr>
              <w:t>HS-PO-024</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2E6C1553" w14:textId="04682774" w:rsidR="00C50ED7" w:rsidRDefault="00C50ED7" w:rsidP="00FB1A79">
            <w:pPr>
              <w:spacing w:before="100" w:beforeAutospacing="1" w:after="100" w:afterAutospacing="1"/>
              <w:ind w:left="120" w:right="-162" w:firstLine="0"/>
              <w:jc w:val="left"/>
              <w:textAlignment w:val="baseline"/>
              <w:rPr>
                <w:rFonts w:eastAsia="Times New Roman" w:cstheme="minorHAnsi"/>
                <w:lang w:eastAsia="en-GB"/>
              </w:rPr>
            </w:pPr>
            <w:r>
              <w:rPr>
                <w:rFonts w:eastAsia="Times New Roman" w:cstheme="minorHAnsi"/>
                <w:lang w:eastAsia="en-GB"/>
              </w:rPr>
              <w:t>Fire Safety Policy</w:t>
            </w:r>
          </w:p>
        </w:tc>
      </w:tr>
      <w:tr w:rsidR="00D92DDA" w:rsidRPr="009F50EC" w14:paraId="6099FFCD"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2B81800C" w14:textId="586D24B8" w:rsidR="00D92DDA" w:rsidRDefault="00D92DDA" w:rsidP="00FB1A79">
            <w:pPr>
              <w:spacing w:before="100" w:beforeAutospacing="1" w:after="100" w:afterAutospacing="1"/>
              <w:ind w:left="120" w:right="-162" w:firstLine="0"/>
              <w:jc w:val="left"/>
              <w:textAlignment w:val="baseline"/>
              <w:rPr>
                <w:rFonts w:ascii="Arial" w:hAnsi="Arial" w:cs="Arial"/>
                <w:sz w:val="20"/>
              </w:rPr>
            </w:pPr>
            <w:r>
              <w:rPr>
                <w:rFonts w:ascii="Arial" w:hAnsi="Arial" w:cs="Arial"/>
                <w:sz w:val="20"/>
              </w:rPr>
              <w:t>HS-PO-029</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221A28C0" w14:textId="0D27A3BB" w:rsidR="00D92DDA" w:rsidRDefault="00D92DDA" w:rsidP="00FB1A79">
            <w:pPr>
              <w:spacing w:before="100" w:beforeAutospacing="1" w:after="100" w:afterAutospacing="1"/>
              <w:ind w:left="120" w:right="-162" w:firstLine="0"/>
              <w:jc w:val="left"/>
              <w:textAlignment w:val="baseline"/>
              <w:rPr>
                <w:rFonts w:eastAsia="Times New Roman" w:cstheme="minorHAnsi"/>
                <w:lang w:eastAsia="en-GB"/>
              </w:rPr>
            </w:pPr>
            <w:r w:rsidRPr="00D92DDA">
              <w:rPr>
                <w:rFonts w:eastAsia="Times New Roman" w:cstheme="minorHAnsi"/>
                <w:lang w:eastAsia="en-GB"/>
              </w:rPr>
              <w:t>Provision and Use of Work Equipment (PUWER) Policy.</w:t>
            </w:r>
          </w:p>
        </w:tc>
      </w:tr>
      <w:tr w:rsidR="00C50ED7" w:rsidRPr="009F50EC" w14:paraId="7CDD5DB9"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5FF3842E" w14:textId="7374AEDF" w:rsidR="00C50ED7" w:rsidRDefault="00D92DDA" w:rsidP="004F553A">
            <w:pPr>
              <w:spacing w:before="100" w:beforeAutospacing="1" w:after="100" w:afterAutospacing="1"/>
              <w:ind w:left="125" w:right="-162" w:firstLine="0"/>
              <w:jc w:val="left"/>
              <w:textAlignment w:val="baseline"/>
              <w:rPr>
                <w:rFonts w:ascii="Arial" w:hAnsi="Arial" w:cs="Arial"/>
                <w:sz w:val="20"/>
              </w:rPr>
            </w:pPr>
            <w:r w:rsidRPr="00D92DDA">
              <w:rPr>
                <w:rFonts w:ascii="Arial" w:hAnsi="Arial" w:cs="Arial"/>
                <w:sz w:val="20"/>
              </w:rPr>
              <w:t>HS-PO-037</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1C22C49C" w14:textId="0ED4BCB4" w:rsidR="00C50ED7" w:rsidRDefault="004F553A" w:rsidP="00FB1A79">
            <w:pPr>
              <w:spacing w:before="100" w:beforeAutospacing="1" w:after="100" w:afterAutospacing="1"/>
              <w:ind w:left="120" w:right="-162" w:firstLine="0"/>
              <w:jc w:val="left"/>
              <w:textAlignment w:val="baseline"/>
              <w:rPr>
                <w:rFonts w:eastAsia="Times New Roman" w:cstheme="minorHAnsi"/>
                <w:lang w:eastAsia="en-GB"/>
              </w:rPr>
            </w:pPr>
            <w:r>
              <w:rPr>
                <w:rFonts w:eastAsia="Times New Roman" w:cstheme="minorHAnsi"/>
                <w:lang w:eastAsia="en-GB"/>
              </w:rPr>
              <w:t xml:space="preserve">Estates and Facilities - </w:t>
            </w:r>
            <w:r w:rsidR="00C50ED7">
              <w:rPr>
                <w:rFonts w:eastAsia="Times New Roman" w:cstheme="minorHAnsi"/>
                <w:lang w:eastAsia="en-GB"/>
              </w:rPr>
              <w:t>Stop Work Policy</w:t>
            </w:r>
          </w:p>
        </w:tc>
      </w:tr>
      <w:tr w:rsidR="00670B70" w:rsidRPr="009F50EC" w14:paraId="1D1260E1"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0D19713F" w14:textId="1842D49F" w:rsidR="00670B70" w:rsidRDefault="00670B70" w:rsidP="00670B70">
            <w:pPr>
              <w:spacing w:before="100" w:beforeAutospacing="1" w:after="100" w:afterAutospacing="1"/>
              <w:ind w:left="120" w:right="-162" w:firstLine="0"/>
              <w:jc w:val="left"/>
              <w:textAlignment w:val="baseline"/>
              <w:rPr>
                <w:rFonts w:ascii="Arial" w:hAnsi="Arial" w:cs="Arial"/>
                <w:sz w:val="20"/>
              </w:rPr>
            </w:pPr>
            <w:r>
              <w:rPr>
                <w:rFonts w:ascii="Arial" w:hAnsi="Arial" w:cs="Arial"/>
                <w:sz w:val="20"/>
              </w:rPr>
              <w:t>HS-GN-049</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241A393B" w14:textId="56E3955A" w:rsidR="00670B70" w:rsidRDefault="00670B70" w:rsidP="00670B70">
            <w:pPr>
              <w:spacing w:before="100" w:beforeAutospacing="1" w:after="100" w:afterAutospacing="1"/>
              <w:ind w:left="120" w:right="-162" w:firstLine="0"/>
              <w:jc w:val="left"/>
              <w:textAlignment w:val="baseline"/>
              <w:rPr>
                <w:rFonts w:eastAsia="Times New Roman" w:cstheme="minorHAnsi"/>
                <w:lang w:eastAsia="en-GB"/>
              </w:rPr>
            </w:pPr>
            <w:r w:rsidRPr="00C50ED7">
              <w:rPr>
                <w:rFonts w:eastAsia="Times New Roman" w:cstheme="minorHAnsi"/>
                <w:lang w:eastAsia="en-GB"/>
              </w:rPr>
              <w:t>Health and Safety Management Systems Audit Guidance</w:t>
            </w:r>
          </w:p>
        </w:tc>
      </w:tr>
      <w:tr w:rsidR="004F6DDE" w:rsidRPr="009F50EC" w14:paraId="7AD9FED6"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0B4742C6" w14:textId="5B770210" w:rsidR="004F6DDE" w:rsidRDefault="00A20A39" w:rsidP="00670B70">
            <w:pPr>
              <w:spacing w:before="100" w:beforeAutospacing="1" w:after="100" w:afterAutospacing="1"/>
              <w:ind w:left="120" w:right="-162" w:firstLine="0"/>
              <w:jc w:val="left"/>
              <w:textAlignment w:val="baseline"/>
              <w:rPr>
                <w:rFonts w:ascii="Arial" w:hAnsi="Arial" w:cs="Arial"/>
                <w:sz w:val="20"/>
              </w:rPr>
            </w:pPr>
            <w:r>
              <w:rPr>
                <w:rFonts w:ascii="Arial" w:hAnsi="Arial" w:cs="Arial"/>
                <w:sz w:val="20"/>
              </w:rPr>
              <w:t>HS-GN-050</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47D96A90" w14:textId="1F2A8F52" w:rsidR="004F6DDE" w:rsidRPr="00C50ED7" w:rsidRDefault="00A20A39" w:rsidP="00670B70">
            <w:pPr>
              <w:spacing w:before="100" w:beforeAutospacing="1" w:after="100" w:afterAutospacing="1"/>
              <w:ind w:left="120" w:right="-162" w:firstLine="0"/>
              <w:jc w:val="left"/>
              <w:textAlignment w:val="baseline"/>
              <w:rPr>
                <w:rFonts w:eastAsia="Times New Roman" w:cstheme="minorHAnsi"/>
                <w:lang w:eastAsia="en-GB"/>
              </w:rPr>
            </w:pPr>
            <w:r w:rsidRPr="00A20A39">
              <w:rPr>
                <w:rFonts w:eastAsia="Times New Roman" w:cstheme="minorHAnsi"/>
                <w:lang w:eastAsia="en-GB"/>
              </w:rPr>
              <w:t>Health and Safety Monitoring of Contractors and Third Parties</w:t>
            </w:r>
          </w:p>
        </w:tc>
      </w:tr>
      <w:tr w:rsidR="00A53607" w:rsidRPr="009F50EC" w14:paraId="255251BB"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7D38FF06" w14:textId="3DD3384B" w:rsidR="00A53607" w:rsidRPr="004F553A" w:rsidRDefault="00A53607" w:rsidP="00670B70">
            <w:pPr>
              <w:spacing w:before="100" w:beforeAutospacing="1" w:after="100" w:afterAutospacing="1"/>
              <w:ind w:left="120" w:right="-162" w:firstLine="0"/>
              <w:jc w:val="left"/>
              <w:textAlignment w:val="baseline"/>
              <w:rPr>
                <w:rFonts w:ascii="Arial" w:hAnsi="Arial" w:cs="Arial"/>
                <w:sz w:val="20"/>
              </w:rPr>
            </w:pPr>
            <w:r w:rsidRPr="004F553A">
              <w:rPr>
                <w:rFonts w:ascii="Arial" w:hAnsi="Arial" w:cs="Arial"/>
                <w:sz w:val="20"/>
              </w:rPr>
              <w:t>HS-SF-01</w:t>
            </w:r>
            <w:r>
              <w:rPr>
                <w:rFonts w:ascii="Arial" w:hAnsi="Arial" w:cs="Arial"/>
                <w:sz w:val="20"/>
              </w:rPr>
              <w:t>9</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0E9C82CB" w14:textId="205298A9" w:rsidR="00A53607" w:rsidRPr="00C50ED7" w:rsidRDefault="00A53607" w:rsidP="00670B70">
            <w:pPr>
              <w:spacing w:before="100" w:beforeAutospacing="1" w:after="100" w:afterAutospacing="1"/>
              <w:ind w:left="120" w:right="-162" w:firstLine="0"/>
              <w:jc w:val="left"/>
              <w:textAlignment w:val="baseline"/>
              <w:rPr>
                <w:rFonts w:eastAsia="Times New Roman" w:cstheme="minorHAnsi"/>
                <w:lang w:eastAsia="en-GB"/>
              </w:rPr>
            </w:pPr>
            <w:r>
              <w:rPr>
                <w:rFonts w:eastAsia="Times New Roman" w:cstheme="minorHAnsi"/>
                <w:lang w:eastAsia="en-GB"/>
              </w:rPr>
              <w:t>Lab.</w:t>
            </w:r>
            <w:r w:rsidRPr="00A53607">
              <w:rPr>
                <w:rFonts w:eastAsia="Times New Roman" w:cstheme="minorHAnsi"/>
                <w:lang w:eastAsia="en-GB"/>
              </w:rPr>
              <w:t xml:space="preserve"> Inspection Checklist</w:t>
            </w:r>
          </w:p>
        </w:tc>
      </w:tr>
      <w:tr w:rsidR="00A53607" w:rsidRPr="009F50EC" w14:paraId="45E088F4"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29696B0C" w14:textId="3665AEC8" w:rsidR="00A53607" w:rsidRPr="004F553A" w:rsidRDefault="00A53607" w:rsidP="00A53607">
            <w:pPr>
              <w:spacing w:before="100" w:beforeAutospacing="1" w:after="100" w:afterAutospacing="1"/>
              <w:ind w:left="120" w:right="-162" w:firstLine="0"/>
              <w:jc w:val="left"/>
              <w:textAlignment w:val="baseline"/>
              <w:rPr>
                <w:rFonts w:ascii="Arial" w:hAnsi="Arial" w:cs="Arial"/>
                <w:sz w:val="20"/>
              </w:rPr>
            </w:pPr>
            <w:r w:rsidRPr="004F553A">
              <w:rPr>
                <w:rFonts w:ascii="Arial" w:hAnsi="Arial" w:cs="Arial"/>
                <w:sz w:val="20"/>
              </w:rPr>
              <w:t>HS-SF-01</w:t>
            </w:r>
            <w:r>
              <w:rPr>
                <w:rFonts w:ascii="Arial" w:hAnsi="Arial" w:cs="Arial"/>
                <w:sz w:val="20"/>
              </w:rPr>
              <w:t>0</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4C3C71A4" w14:textId="75EEFA68" w:rsidR="00A53607" w:rsidRPr="00C50ED7" w:rsidRDefault="00A53607" w:rsidP="00A53607">
            <w:pPr>
              <w:spacing w:before="100" w:beforeAutospacing="1" w:after="100" w:afterAutospacing="1"/>
              <w:ind w:left="120" w:right="-162" w:firstLine="0"/>
              <w:jc w:val="left"/>
              <w:textAlignment w:val="baseline"/>
              <w:rPr>
                <w:rFonts w:eastAsia="Times New Roman" w:cstheme="minorHAnsi"/>
                <w:lang w:eastAsia="en-GB"/>
              </w:rPr>
            </w:pPr>
            <w:r w:rsidRPr="00A53607">
              <w:rPr>
                <w:rFonts w:eastAsia="Times New Roman" w:cstheme="minorHAnsi"/>
                <w:lang w:eastAsia="en-GB"/>
              </w:rPr>
              <w:t>Office Health and Safety Inspection Checklist</w:t>
            </w:r>
          </w:p>
        </w:tc>
      </w:tr>
      <w:tr w:rsidR="004F553A" w:rsidRPr="009F50EC" w14:paraId="48273208"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7C6F16BF" w14:textId="54AA4F96" w:rsidR="004F553A" w:rsidRDefault="004F553A" w:rsidP="00670B70">
            <w:pPr>
              <w:spacing w:before="100" w:beforeAutospacing="1" w:after="100" w:afterAutospacing="1"/>
              <w:ind w:left="120" w:right="-162" w:firstLine="0"/>
              <w:jc w:val="left"/>
              <w:textAlignment w:val="baseline"/>
              <w:rPr>
                <w:rFonts w:ascii="Arial" w:hAnsi="Arial" w:cs="Arial"/>
                <w:sz w:val="20"/>
              </w:rPr>
            </w:pPr>
            <w:r w:rsidRPr="004F553A">
              <w:rPr>
                <w:rFonts w:ascii="Arial" w:hAnsi="Arial" w:cs="Arial"/>
                <w:sz w:val="20"/>
              </w:rPr>
              <w:t>HS-SF-019</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4CC8A322" w14:textId="0F2D27BE" w:rsidR="004F553A" w:rsidRPr="00C50ED7" w:rsidRDefault="004F553A" w:rsidP="00670B70">
            <w:pPr>
              <w:spacing w:before="100" w:beforeAutospacing="1" w:after="100" w:afterAutospacing="1"/>
              <w:ind w:left="120" w:right="-162" w:firstLine="0"/>
              <w:jc w:val="left"/>
              <w:textAlignment w:val="baseline"/>
              <w:rPr>
                <w:rFonts w:eastAsia="Times New Roman" w:cstheme="minorHAnsi"/>
                <w:lang w:eastAsia="en-GB"/>
              </w:rPr>
            </w:pPr>
            <w:r w:rsidRPr="00C50ED7">
              <w:rPr>
                <w:rFonts w:eastAsia="Times New Roman" w:cstheme="minorHAnsi"/>
                <w:lang w:eastAsia="en-GB"/>
              </w:rPr>
              <w:t xml:space="preserve">Health and Safety Management Systems Audit </w:t>
            </w:r>
            <w:r>
              <w:rPr>
                <w:rFonts w:eastAsia="Times New Roman" w:cstheme="minorHAnsi"/>
                <w:lang w:eastAsia="en-GB"/>
              </w:rPr>
              <w:t>Checklist</w:t>
            </w:r>
          </w:p>
        </w:tc>
      </w:tr>
      <w:tr w:rsidR="00F41D2B" w:rsidRPr="009F50EC" w14:paraId="5DB3B505" w14:textId="77777777" w:rsidTr="00670B70">
        <w:trPr>
          <w:trHeight w:val="36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tcPr>
          <w:p w14:paraId="003DA800" w14:textId="47AFE528" w:rsidR="00F41D2B" w:rsidRPr="004F553A" w:rsidRDefault="00A3147B" w:rsidP="00670B70">
            <w:pPr>
              <w:spacing w:before="100" w:beforeAutospacing="1" w:after="100" w:afterAutospacing="1"/>
              <w:ind w:left="120" w:right="-162" w:firstLine="0"/>
              <w:jc w:val="left"/>
              <w:textAlignment w:val="baseline"/>
              <w:rPr>
                <w:rFonts w:ascii="Arial" w:hAnsi="Arial" w:cs="Arial"/>
                <w:sz w:val="20"/>
              </w:rPr>
            </w:pPr>
            <w:r w:rsidRPr="004F553A">
              <w:rPr>
                <w:rFonts w:ascii="Arial" w:hAnsi="Arial" w:cs="Arial"/>
                <w:sz w:val="20"/>
              </w:rPr>
              <w:t>HS-SF-0</w:t>
            </w:r>
            <w:r>
              <w:rPr>
                <w:rFonts w:ascii="Arial" w:hAnsi="Arial" w:cs="Arial"/>
                <w:sz w:val="20"/>
              </w:rPr>
              <w:t>34</w:t>
            </w:r>
          </w:p>
        </w:tc>
        <w:tc>
          <w:tcPr>
            <w:tcW w:w="6325" w:type="dxa"/>
            <w:tcBorders>
              <w:top w:val="single" w:sz="6" w:space="0" w:color="auto"/>
              <w:left w:val="single" w:sz="6" w:space="0" w:color="auto"/>
              <w:bottom w:val="single" w:sz="6" w:space="0" w:color="auto"/>
              <w:right w:val="single" w:sz="6" w:space="0" w:color="auto"/>
            </w:tcBorders>
            <w:shd w:val="clear" w:color="auto" w:fill="auto"/>
            <w:vAlign w:val="center"/>
          </w:tcPr>
          <w:p w14:paraId="5862B482" w14:textId="62B2C5A6" w:rsidR="00F41D2B" w:rsidRPr="00C50ED7" w:rsidRDefault="00F41D2B" w:rsidP="00670B70">
            <w:pPr>
              <w:spacing w:before="100" w:beforeAutospacing="1" w:after="100" w:afterAutospacing="1"/>
              <w:ind w:left="120" w:right="-162" w:firstLine="0"/>
              <w:jc w:val="left"/>
              <w:textAlignment w:val="baseline"/>
              <w:rPr>
                <w:rFonts w:eastAsia="Times New Roman" w:cstheme="minorHAnsi"/>
                <w:lang w:eastAsia="en-GB"/>
              </w:rPr>
            </w:pPr>
            <w:r>
              <w:rPr>
                <w:rFonts w:eastAsia="Times New Roman" w:cstheme="minorHAnsi"/>
                <w:lang w:eastAsia="en-GB"/>
              </w:rPr>
              <w:t xml:space="preserve">Record of Safety Tour Form </w:t>
            </w:r>
          </w:p>
        </w:tc>
      </w:tr>
    </w:tbl>
    <w:p w14:paraId="3FE99FA1" w14:textId="77777777" w:rsidR="009C1967" w:rsidRDefault="009C1967" w:rsidP="009C1967"/>
    <w:p w14:paraId="67AEBE0C" w14:textId="77E7ABA2" w:rsidR="009C1967" w:rsidRDefault="009C1967" w:rsidP="005A3927">
      <w:pPr>
        <w:pStyle w:val="Heading3"/>
        <w:numPr>
          <w:ilvl w:val="1"/>
          <w:numId w:val="1"/>
        </w:numPr>
        <w:ind w:left="709"/>
        <w:rPr>
          <w:rFonts w:asciiTheme="minorHAnsi" w:hAnsiTheme="minorHAnsi" w:cstheme="minorHAnsi"/>
          <w:color w:val="244061" w:themeColor="accent1" w:themeShade="80"/>
        </w:rPr>
      </w:pPr>
      <w:bookmarkStart w:id="45" w:name="_Toc175054359"/>
      <w:r>
        <w:rPr>
          <w:rFonts w:asciiTheme="minorHAnsi" w:hAnsiTheme="minorHAnsi" w:cstheme="minorHAnsi"/>
          <w:color w:val="244061" w:themeColor="accent1" w:themeShade="80"/>
        </w:rPr>
        <w:t>External References</w:t>
      </w:r>
      <w:bookmarkEnd w:id="45"/>
      <w:r w:rsidRPr="00C81F46">
        <w:rPr>
          <w:rFonts w:asciiTheme="minorHAnsi" w:hAnsiTheme="minorHAnsi" w:cstheme="minorHAnsi"/>
          <w:color w:val="244061" w:themeColor="accent1" w:themeShade="80"/>
        </w:rPr>
        <w:t xml:space="preserve"> </w:t>
      </w:r>
    </w:p>
    <w:p w14:paraId="1A725C06" w14:textId="77777777" w:rsidR="00FA5882" w:rsidRDefault="00FA5882" w:rsidP="00FA5882">
      <w:pPr>
        <w:pStyle w:val="NoSpacing"/>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0"/>
        <w:gridCol w:w="6320"/>
      </w:tblGrid>
      <w:tr w:rsidR="00FA5882" w:rsidRPr="009F50EC" w14:paraId="497F092F" w14:textId="77777777" w:rsidTr="009C1967">
        <w:trPr>
          <w:trHeight w:val="36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1201B" w14:textId="77777777" w:rsidR="00FA5882" w:rsidRPr="009C1967" w:rsidRDefault="00FA5882" w:rsidP="00CB1873">
            <w:pPr>
              <w:spacing w:before="100" w:beforeAutospacing="1" w:after="100" w:afterAutospacing="1"/>
              <w:ind w:left="120" w:firstLine="0"/>
              <w:jc w:val="left"/>
              <w:textAlignment w:val="baseline"/>
              <w:rPr>
                <w:rFonts w:ascii="Times New Roman" w:eastAsia="Times New Roman" w:hAnsi="Times New Roman" w:cs="Times New Roman"/>
                <w:b/>
                <w:bCs/>
                <w:sz w:val="24"/>
                <w:szCs w:val="24"/>
                <w:lang w:eastAsia="en-GB"/>
              </w:rPr>
            </w:pPr>
            <w:bookmarkStart w:id="46" w:name="_Hlk113360863"/>
            <w:r w:rsidRPr="009C1967">
              <w:rPr>
                <w:rFonts w:ascii="Calibri" w:eastAsia="Times New Roman" w:hAnsi="Calibri" w:cs="Calibri"/>
                <w:b/>
                <w:bCs/>
                <w:lang w:eastAsia="en-GB"/>
              </w:rPr>
              <w:t>Document Number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9820D" w14:textId="77777777" w:rsidR="00FA5882" w:rsidRPr="009C1967" w:rsidRDefault="00FA5882" w:rsidP="00FA5882">
            <w:pPr>
              <w:spacing w:before="100" w:beforeAutospacing="1" w:after="100" w:afterAutospacing="1"/>
              <w:ind w:left="130" w:firstLine="0"/>
              <w:jc w:val="left"/>
              <w:textAlignment w:val="baseline"/>
              <w:rPr>
                <w:rFonts w:ascii="Times New Roman" w:eastAsia="Times New Roman" w:hAnsi="Times New Roman" w:cs="Times New Roman"/>
                <w:b/>
                <w:bCs/>
                <w:sz w:val="24"/>
                <w:szCs w:val="24"/>
                <w:lang w:eastAsia="en-GB"/>
              </w:rPr>
            </w:pPr>
            <w:r w:rsidRPr="009C1967">
              <w:rPr>
                <w:rFonts w:ascii="Calibri" w:eastAsia="Times New Roman" w:hAnsi="Calibri" w:cs="Calibri"/>
                <w:b/>
                <w:bCs/>
                <w:lang w:eastAsia="en-GB"/>
              </w:rPr>
              <w:t>Document Name </w:t>
            </w:r>
          </w:p>
        </w:tc>
      </w:tr>
      <w:tr w:rsidR="00FA5882" w:rsidRPr="009F50EC" w14:paraId="1EE7D383" w14:textId="77777777" w:rsidTr="00CB1873">
        <w:trPr>
          <w:trHeight w:val="345"/>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902F76" w14:textId="264BE881" w:rsidR="00FA5882" w:rsidRPr="009F50EC" w:rsidRDefault="00FA5882" w:rsidP="00FA5882">
            <w:pPr>
              <w:spacing w:before="100" w:beforeAutospacing="1" w:after="100" w:afterAutospacing="1"/>
              <w:ind w:left="120" w:right="-162" w:firstLine="0"/>
              <w:jc w:val="left"/>
              <w:textAlignment w:val="baseline"/>
              <w:rPr>
                <w:rFonts w:ascii="Times New Roman" w:eastAsia="Times New Roman" w:hAnsi="Times New Roman" w:cs="Times New Roman"/>
                <w:sz w:val="24"/>
                <w:szCs w:val="24"/>
                <w:lang w:eastAsia="en-GB"/>
              </w:rPr>
            </w:pPr>
            <w:r w:rsidRPr="009F50EC">
              <w:rPr>
                <w:rFonts w:ascii="Calibri" w:eastAsia="Times New Roman" w:hAnsi="Calibri" w:cs="Calibri"/>
                <w:lang w:eastAsia="en-GB"/>
              </w:rPr>
              <w:t> </w:t>
            </w:r>
            <w:hyperlink r:id="rId9" w:history="1">
              <w:r w:rsidR="009C1967" w:rsidRPr="009C1967">
                <w:rPr>
                  <w:rStyle w:val="Hyperlink"/>
                  <w:rFonts w:ascii="Calibri" w:eastAsia="Times New Roman" w:hAnsi="Calibri" w:cs="Calibri"/>
                  <w:lang w:eastAsia="en-GB"/>
                </w:rPr>
                <w:t>Legislation.gov.uk</w:t>
              </w:r>
            </w:hyperlink>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97E1D" w14:textId="4A934E99" w:rsidR="00FA5882" w:rsidRPr="009F50EC" w:rsidRDefault="00FA5882" w:rsidP="00FA5882">
            <w:pPr>
              <w:spacing w:before="100" w:beforeAutospacing="1" w:after="100" w:afterAutospacing="1"/>
              <w:ind w:left="120" w:right="-162" w:firstLine="0"/>
              <w:jc w:val="left"/>
              <w:textAlignment w:val="baseline"/>
              <w:rPr>
                <w:rFonts w:ascii="Times New Roman" w:eastAsia="Times New Roman" w:hAnsi="Times New Roman" w:cs="Times New Roman"/>
                <w:sz w:val="24"/>
                <w:szCs w:val="24"/>
                <w:lang w:eastAsia="en-GB"/>
              </w:rPr>
            </w:pPr>
            <w:r w:rsidRPr="009F50EC">
              <w:rPr>
                <w:rFonts w:ascii="Calibri" w:eastAsia="Times New Roman" w:hAnsi="Calibri" w:cs="Calibri"/>
                <w:lang w:eastAsia="en-GB"/>
              </w:rPr>
              <w:t> </w:t>
            </w:r>
            <w:r w:rsidR="009C1967">
              <w:rPr>
                <w:rFonts w:ascii="Calibri" w:eastAsia="Times New Roman" w:hAnsi="Calibri" w:cs="Calibri"/>
                <w:lang w:eastAsia="en-GB"/>
              </w:rPr>
              <w:t>Management of Health and Safety a Work Regulations</w:t>
            </w:r>
          </w:p>
        </w:tc>
      </w:tr>
      <w:tr w:rsidR="00FA5882" w:rsidRPr="009F50EC" w14:paraId="0B35F1B8" w14:textId="77777777" w:rsidTr="00CB1873">
        <w:trPr>
          <w:trHeight w:val="36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A0C2D" w14:textId="0B3DAE7B" w:rsidR="00FA5882" w:rsidRPr="009F50EC" w:rsidRDefault="00FA5882" w:rsidP="00FA5882">
            <w:pPr>
              <w:spacing w:before="100" w:beforeAutospacing="1" w:after="100" w:afterAutospacing="1"/>
              <w:ind w:left="120" w:right="-162" w:firstLine="0"/>
              <w:jc w:val="left"/>
              <w:textAlignment w:val="baseline"/>
              <w:rPr>
                <w:rFonts w:ascii="Times New Roman" w:eastAsia="Times New Roman" w:hAnsi="Times New Roman" w:cs="Times New Roman"/>
                <w:sz w:val="24"/>
                <w:szCs w:val="24"/>
                <w:lang w:eastAsia="en-GB"/>
              </w:rPr>
            </w:pPr>
            <w:r w:rsidRPr="009F50EC">
              <w:rPr>
                <w:rFonts w:ascii="Calibri" w:eastAsia="Times New Roman" w:hAnsi="Calibri" w:cs="Calibri"/>
                <w:lang w:eastAsia="en-GB"/>
              </w:rPr>
              <w:t> </w:t>
            </w:r>
            <w:hyperlink r:id="rId10" w:history="1">
              <w:r w:rsidR="009C1967" w:rsidRPr="009C1967">
                <w:rPr>
                  <w:rStyle w:val="Hyperlink"/>
                  <w:rFonts w:ascii="Calibri" w:eastAsia="Times New Roman" w:hAnsi="Calibri" w:cs="Calibri"/>
                  <w:lang w:eastAsia="en-GB"/>
                </w:rPr>
                <w:t>HSE</w:t>
              </w:r>
            </w:hyperlink>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1EE0C" w14:textId="43718D25" w:rsidR="00FA5882" w:rsidRPr="009F50EC" w:rsidRDefault="00FA5882" w:rsidP="00FA5882">
            <w:pPr>
              <w:spacing w:before="100" w:beforeAutospacing="1" w:after="100" w:afterAutospacing="1"/>
              <w:ind w:left="120" w:right="-162" w:firstLine="0"/>
              <w:jc w:val="left"/>
              <w:textAlignment w:val="baseline"/>
              <w:rPr>
                <w:rFonts w:ascii="Times New Roman" w:eastAsia="Times New Roman" w:hAnsi="Times New Roman" w:cs="Times New Roman"/>
                <w:sz w:val="24"/>
                <w:szCs w:val="24"/>
                <w:lang w:eastAsia="en-GB"/>
              </w:rPr>
            </w:pPr>
            <w:r w:rsidRPr="009F50EC">
              <w:rPr>
                <w:rFonts w:ascii="Calibri" w:eastAsia="Times New Roman" w:hAnsi="Calibri" w:cs="Calibri"/>
                <w:lang w:eastAsia="en-GB"/>
              </w:rPr>
              <w:t> </w:t>
            </w:r>
            <w:r w:rsidR="009C1967" w:rsidRPr="009C1967">
              <w:rPr>
                <w:rFonts w:ascii="Calibri" w:eastAsia="Times New Roman" w:hAnsi="Calibri" w:cs="Calibri"/>
                <w:lang w:eastAsia="en-GB"/>
              </w:rPr>
              <w:t>Managing for Health and Safety (HSG65)</w:t>
            </w:r>
          </w:p>
        </w:tc>
      </w:tr>
      <w:tr w:rsidR="00C50ED7" w:rsidRPr="009F50EC" w14:paraId="7EE3C37C" w14:textId="77777777" w:rsidTr="00CB1873">
        <w:trPr>
          <w:trHeight w:val="360"/>
        </w:trPr>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19D85B22" w14:textId="77777777" w:rsidR="00C50ED7" w:rsidRPr="009F50EC" w:rsidRDefault="00C50ED7" w:rsidP="00FA5882">
            <w:pPr>
              <w:spacing w:before="100" w:beforeAutospacing="1" w:after="100" w:afterAutospacing="1"/>
              <w:ind w:left="120" w:right="-162" w:firstLine="0"/>
              <w:jc w:val="left"/>
              <w:textAlignment w:val="baseline"/>
              <w:rPr>
                <w:rFonts w:ascii="Calibri" w:eastAsia="Times New Roman" w:hAnsi="Calibri" w:cs="Calibri"/>
                <w:lang w:eastAsia="en-GB"/>
              </w:rPr>
            </w:pP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tcPr>
          <w:p w14:paraId="1C2CD493" w14:textId="77777777" w:rsidR="00C50ED7" w:rsidRPr="009F50EC" w:rsidRDefault="00C50ED7" w:rsidP="00FA5882">
            <w:pPr>
              <w:spacing w:before="100" w:beforeAutospacing="1" w:after="100" w:afterAutospacing="1"/>
              <w:ind w:left="120" w:right="-162" w:firstLine="0"/>
              <w:jc w:val="left"/>
              <w:textAlignment w:val="baseline"/>
              <w:rPr>
                <w:rFonts w:ascii="Calibri" w:eastAsia="Times New Roman" w:hAnsi="Calibri" w:cs="Calibri"/>
                <w:lang w:eastAsia="en-GB"/>
              </w:rPr>
            </w:pPr>
          </w:p>
        </w:tc>
      </w:tr>
      <w:bookmarkEnd w:id="46"/>
    </w:tbl>
    <w:p w14:paraId="2A75B7DD" w14:textId="77777777" w:rsidR="00165C0A" w:rsidRDefault="00165C0A" w:rsidP="00C006CC">
      <w:pPr>
        <w:autoSpaceDE w:val="0"/>
        <w:autoSpaceDN w:val="0"/>
        <w:adjustRightInd w:val="0"/>
        <w:spacing w:before="0"/>
        <w:ind w:left="0" w:firstLine="0"/>
        <w:jc w:val="left"/>
      </w:pPr>
    </w:p>
    <w:p w14:paraId="12A400C0" w14:textId="77777777" w:rsidR="00165C0A" w:rsidRDefault="00165C0A" w:rsidP="00C006CC">
      <w:pPr>
        <w:autoSpaceDE w:val="0"/>
        <w:autoSpaceDN w:val="0"/>
        <w:adjustRightInd w:val="0"/>
        <w:spacing w:before="0"/>
        <w:ind w:left="0" w:firstLine="0"/>
        <w:jc w:val="left"/>
      </w:pPr>
    </w:p>
    <w:p w14:paraId="5B729A1E" w14:textId="568F52C1" w:rsidR="00165C0A" w:rsidRDefault="00165C0A">
      <w:r>
        <w:br w:type="page"/>
      </w:r>
    </w:p>
    <w:p w14:paraId="4F88C0BF" w14:textId="169DA774" w:rsidR="00C81F46" w:rsidRPr="00F42E42" w:rsidRDefault="00C81F46" w:rsidP="00BE0526">
      <w:pPr>
        <w:pStyle w:val="Heading2"/>
        <w:jc w:val="center"/>
      </w:pPr>
      <w:bookmarkStart w:id="47" w:name="_Toc175054360"/>
      <w:r w:rsidRPr="00F42E42">
        <w:lastRenderedPageBreak/>
        <w:t>Appendix A - Strategy for the Monitoring of Construction Contractors.</w:t>
      </w:r>
      <w:bookmarkEnd w:id="47"/>
    </w:p>
    <w:p w14:paraId="42A8263C" w14:textId="77777777" w:rsidR="00511221" w:rsidRDefault="00511221" w:rsidP="00511221">
      <w:pPr>
        <w:spacing w:before="0"/>
        <w:ind w:left="567"/>
        <w:rPr>
          <w:b/>
          <w:bCs/>
        </w:rPr>
      </w:pPr>
      <w:bookmarkStart w:id="48" w:name="_Hlk173413110"/>
    </w:p>
    <w:p w14:paraId="5DAD5DDE" w14:textId="5EF6F1D3" w:rsidR="00511221" w:rsidRDefault="00511221" w:rsidP="00511221">
      <w:pPr>
        <w:spacing w:before="0"/>
        <w:ind w:left="567"/>
        <w:rPr>
          <w:b/>
          <w:bCs/>
        </w:rPr>
      </w:pPr>
      <w:r w:rsidRPr="00223360">
        <w:rPr>
          <w:b/>
          <w:bCs/>
        </w:rPr>
        <w:t>Introduction</w:t>
      </w:r>
    </w:p>
    <w:p w14:paraId="3E6C5FAF" w14:textId="77777777" w:rsidR="0088129B" w:rsidRDefault="0088129B" w:rsidP="00EB6A6E">
      <w:pPr>
        <w:spacing w:before="0"/>
        <w:ind w:left="0" w:firstLine="0"/>
      </w:pPr>
    </w:p>
    <w:p w14:paraId="1AEBEC7A" w14:textId="7F555E8C" w:rsidR="00EB6A6E" w:rsidRDefault="00511221" w:rsidP="00EB6A6E">
      <w:pPr>
        <w:spacing w:before="0"/>
        <w:ind w:left="0" w:firstLine="0"/>
      </w:pPr>
      <w:r w:rsidRPr="00511221">
        <w:t xml:space="preserve">Directorates and Schools </w:t>
      </w:r>
      <w:r>
        <w:t xml:space="preserve">must </w:t>
      </w:r>
      <w:r w:rsidR="00532D28">
        <w:t xml:space="preserve">not carry out any works which affect the fabric </w:t>
      </w:r>
      <w:r w:rsidR="00EB6A6E" w:rsidRPr="00EB6A6E">
        <w:t>the University’s buildings</w:t>
      </w:r>
      <w:r w:rsidR="00EB6A6E">
        <w:t>.</w:t>
      </w:r>
      <w:r w:rsidR="0088129B">
        <w:t xml:space="preserve">  If they wish to make changes to buildings</w:t>
      </w:r>
      <w:r w:rsidR="00F41D2B">
        <w:t>,</w:t>
      </w:r>
      <w:r w:rsidR="0088129B">
        <w:t xml:space="preserve"> this must be arranged through Estates and Facilities.</w:t>
      </w:r>
    </w:p>
    <w:p w14:paraId="388180A1" w14:textId="77777777" w:rsidR="0088129B" w:rsidRDefault="0088129B" w:rsidP="00EB6A6E">
      <w:pPr>
        <w:spacing w:before="0"/>
        <w:ind w:left="0" w:firstLine="0"/>
      </w:pPr>
    </w:p>
    <w:p w14:paraId="52C149BB" w14:textId="5E23E747" w:rsidR="00165C0A" w:rsidRDefault="00511221" w:rsidP="00EB6A6E">
      <w:pPr>
        <w:spacing w:before="0"/>
        <w:ind w:left="0" w:firstLine="0"/>
      </w:pPr>
      <w:r>
        <w:t xml:space="preserve">Contract Managers must </w:t>
      </w:r>
      <w:r w:rsidR="00EB6A6E">
        <w:t xml:space="preserve">ensure arrangements are in place to monitor the activities working on </w:t>
      </w:r>
      <w:proofErr w:type="gramStart"/>
      <w:r w:rsidR="00FB4D85">
        <w:t>University</w:t>
      </w:r>
      <w:proofErr w:type="gramEnd"/>
      <w:r w:rsidR="00FB4D85">
        <w:t xml:space="preserve"> buildings and sites and record </w:t>
      </w:r>
      <w:r w:rsidR="00EB6A6E" w:rsidRPr="00EB6A6E">
        <w:t>the results of monitoring visits undertaken during the contract</w:t>
      </w:r>
      <w:r w:rsidR="00FB4D85">
        <w:t>s under their control.  This is required to meet the legal requirement to “</w:t>
      </w:r>
      <w:r w:rsidR="00FB4D85" w:rsidRPr="00FB4D85">
        <w:t>maintain and review the management arrangements for the duration of the project</w:t>
      </w:r>
      <w:r w:rsidR="00FB4D85">
        <w:t>”.</w:t>
      </w:r>
    </w:p>
    <w:p w14:paraId="774CDBF1" w14:textId="3FBC069F" w:rsidR="00511221" w:rsidRDefault="00FB4D85" w:rsidP="00C81F46">
      <w:pPr>
        <w:ind w:left="567"/>
        <w:rPr>
          <w:b/>
          <w:bCs/>
        </w:rPr>
      </w:pPr>
      <w:r w:rsidRPr="0088129B">
        <w:t>See also the</w:t>
      </w:r>
      <w:r>
        <w:rPr>
          <w:b/>
          <w:bCs/>
        </w:rPr>
        <w:t xml:space="preserve"> </w:t>
      </w:r>
      <w:r w:rsidR="0088129B">
        <w:rPr>
          <w:rFonts w:eastAsia="Times New Roman" w:cstheme="minorHAnsi"/>
          <w:lang w:eastAsia="en-GB"/>
        </w:rPr>
        <w:t>Control and Management of Contractors Policy.</w:t>
      </w:r>
    </w:p>
    <w:p w14:paraId="309A255E" w14:textId="215FE7D0" w:rsidR="00511221" w:rsidRPr="00511221" w:rsidRDefault="00511221" w:rsidP="00C81F46">
      <w:pPr>
        <w:ind w:left="567"/>
        <w:rPr>
          <w:b/>
          <w:bCs/>
        </w:rPr>
      </w:pPr>
      <w:r>
        <w:rPr>
          <w:b/>
          <w:bCs/>
        </w:rPr>
        <w:t>Monitoring of Estates and Facilities Contractors by the Health and Safety Team</w:t>
      </w:r>
    </w:p>
    <w:p w14:paraId="4DF46889" w14:textId="77777777" w:rsidR="009F5EFC" w:rsidRDefault="009F5EFC" w:rsidP="00FF184D">
      <w:pPr>
        <w:spacing w:before="0"/>
        <w:ind w:left="567"/>
        <w:rPr>
          <w:u w:val="single"/>
        </w:rPr>
      </w:pPr>
    </w:p>
    <w:p w14:paraId="070ABA03" w14:textId="54A80C80" w:rsidR="00165C0A" w:rsidRPr="00FF184D" w:rsidRDefault="00FF184D" w:rsidP="00FF184D">
      <w:pPr>
        <w:spacing w:before="0"/>
        <w:ind w:left="567"/>
        <w:rPr>
          <w:u w:val="single"/>
        </w:rPr>
      </w:pPr>
      <w:r w:rsidRPr="00FF184D">
        <w:rPr>
          <w:u w:val="single"/>
        </w:rPr>
        <w:t>Introduction</w:t>
      </w:r>
      <w:r w:rsidR="009F5EFC">
        <w:rPr>
          <w:u w:val="single"/>
        </w:rPr>
        <w:t xml:space="preserve"> and Scope</w:t>
      </w:r>
    </w:p>
    <w:p w14:paraId="44E03CBC" w14:textId="20846BF8" w:rsidR="00FF184D" w:rsidRPr="009F5EFC" w:rsidRDefault="009F5EFC" w:rsidP="009F5EFC">
      <w:pPr>
        <w:spacing w:before="0"/>
        <w:ind w:left="0" w:firstLine="0"/>
        <w:rPr>
          <w:rFonts w:cstheme="minorHAnsi"/>
        </w:rPr>
      </w:pPr>
      <w:r w:rsidRPr="00921559">
        <w:rPr>
          <w:rFonts w:eastAsia="Aptos" w:cstheme="minorHAnsi"/>
          <w:kern w:val="2"/>
          <w14:ligatures w14:val="standardContextual"/>
        </w:rPr>
        <w:t xml:space="preserve">This protocol is to be </w:t>
      </w:r>
      <w:r w:rsidRPr="009F5EFC">
        <w:rPr>
          <w:rFonts w:cstheme="minorHAnsi"/>
        </w:rPr>
        <w:t>followed, as far as possible</w:t>
      </w:r>
      <w:r>
        <w:rPr>
          <w:rFonts w:cstheme="minorHAnsi"/>
        </w:rPr>
        <w:t xml:space="preserve">, </w:t>
      </w:r>
      <w:r w:rsidRPr="00921559">
        <w:rPr>
          <w:rFonts w:eastAsia="Aptos" w:cstheme="minorHAnsi"/>
          <w:kern w:val="2"/>
          <w14:ligatures w14:val="standardContextual"/>
        </w:rPr>
        <w:t xml:space="preserve">by </w:t>
      </w:r>
      <w:r w:rsidRPr="009F5EFC">
        <w:rPr>
          <w:rFonts w:eastAsia="Aptos" w:cstheme="minorHAnsi"/>
          <w:kern w:val="2"/>
          <w14:ligatures w14:val="standardContextual"/>
        </w:rPr>
        <w:t xml:space="preserve">the </w:t>
      </w:r>
      <w:r w:rsidRPr="00921559">
        <w:rPr>
          <w:rFonts w:eastAsia="Aptos" w:cstheme="minorHAnsi"/>
          <w:kern w:val="2"/>
          <w14:ligatures w14:val="standardContextual"/>
        </w:rPr>
        <w:t>Health and Safety Manager/Asbestos Manager</w:t>
      </w:r>
      <w:r w:rsidR="00FF184D" w:rsidRPr="009F5EFC">
        <w:rPr>
          <w:rFonts w:cstheme="minorHAnsi"/>
        </w:rPr>
        <w:t>, when carrying out contract monitoring visits, and by other members of the Health and Safety Team who may deputise when that post holder is not available.  Therefore, the term “the Adviser” is used throughout for whomsoever carries out the monitoring activity.</w:t>
      </w:r>
    </w:p>
    <w:p w14:paraId="281BBA10" w14:textId="77777777" w:rsidR="009F5EFC" w:rsidRDefault="009F5EFC" w:rsidP="009F5EFC">
      <w:pPr>
        <w:spacing w:before="0"/>
        <w:ind w:left="0" w:firstLine="0"/>
        <w:jc w:val="left"/>
        <w:rPr>
          <w:rFonts w:eastAsia="Aptos" w:cstheme="minorHAnsi"/>
          <w:kern w:val="2"/>
          <w14:ligatures w14:val="standardContextual"/>
        </w:rPr>
      </w:pPr>
    </w:p>
    <w:p w14:paraId="5971B4C2" w14:textId="77777777" w:rsidR="009F5EFC" w:rsidRDefault="009F5EFC" w:rsidP="009F5EFC">
      <w:pPr>
        <w:spacing w:before="0"/>
        <w:ind w:left="0" w:firstLine="0"/>
        <w:jc w:val="left"/>
        <w:rPr>
          <w:rFonts w:eastAsia="Aptos" w:cstheme="minorHAnsi"/>
          <w:kern w:val="2"/>
          <w14:ligatures w14:val="standardContextual"/>
        </w:rPr>
      </w:pPr>
      <w:r>
        <w:rPr>
          <w:rFonts w:eastAsia="Aptos" w:cstheme="minorHAnsi"/>
          <w:kern w:val="2"/>
          <w14:ligatures w14:val="standardContextual"/>
        </w:rPr>
        <w:t xml:space="preserve">It is to be used when </w:t>
      </w:r>
      <w:r w:rsidRPr="00921559">
        <w:rPr>
          <w:rFonts w:eastAsia="Aptos" w:cstheme="minorHAnsi"/>
          <w:kern w:val="2"/>
          <w14:ligatures w14:val="standardContextual"/>
        </w:rPr>
        <w:t>either:</w:t>
      </w:r>
    </w:p>
    <w:p w14:paraId="5811FAC5" w14:textId="7852D95D" w:rsidR="009F5EFC" w:rsidRDefault="009F5EFC" w:rsidP="0088129B">
      <w:pPr>
        <w:pStyle w:val="ListParagraph"/>
        <w:numPr>
          <w:ilvl w:val="0"/>
          <w:numId w:val="24"/>
        </w:numPr>
        <w:spacing w:before="0"/>
        <w:ind w:left="567" w:hanging="283"/>
        <w:jc w:val="left"/>
        <w:rPr>
          <w:rFonts w:eastAsia="Aptos" w:cstheme="minorHAnsi"/>
          <w:kern w:val="2"/>
          <w14:ligatures w14:val="standardContextual"/>
        </w:rPr>
      </w:pPr>
      <w:r w:rsidRPr="009F5EFC">
        <w:rPr>
          <w:rFonts w:eastAsia="Aptos" w:cstheme="minorHAnsi"/>
          <w:kern w:val="2"/>
          <w14:ligatures w14:val="standardContextual"/>
        </w:rPr>
        <w:t xml:space="preserve">Carrying out planned </w:t>
      </w:r>
      <w:r w:rsidR="00F41D2B">
        <w:rPr>
          <w:rFonts w:eastAsia="Aptos" w:cstheme="minorHAnsi"/>
          <w:kern w:val="2"/>
          <w14:ligatures w14:val="standardContextual"/>
        </w:rPr>
        <w:t>c</w:t>
      </w:r>
      <w:r w:rsidRPr="009F5EFC">
        <w:rPr>
          <w:rFonts w:eastAsia="Aptos" w:cstheme="minorHAnsi"/>
          <w:kern w:val="2"/>
          <w14:ligatures w14:val="standardContextual"/>
        </w:rPr>
        <w:t xml:space="preserve">ontract </w:t>
      </w:r>
      <w:r w:rsidR="00F41D2B">
        <w:rPr>
          <w:rFonts w:eastAsia="Aptos" w:cstheme="minorHAnsi"/>
          <w:kern w:val="2"/>
          <w14:ligatures w14:val="standardContextual"/>
        </w:rPr>
        <w:t>m</w:t>
      </w:r>
      <w:r w:rsidRPr="009F5EFC">
        <w:rPr>
          <w:rFonts w:eastAsia="Aptos" w:cstheme="minorHAnsi"/>
          <w:kern w:val="2"/>
          <w14:ligatures w14:val="standardContextual"/>
        </w:rPr>
        <w:t>onitoring visits which are related to asbestos related work</w:t>
      </w:r>
      <w:r>
        <w:rPr>
          <w:rFonts w:eastAsia="Aptos" w:cstheme="minorHAnsi"/>
          <w:kern w:val="2"/>
          <w14:ligatures w14:val="standardContextual"/>
        </w:rPr>
        <w:t>.</w:t>
      </w:r>
    </w:p>
    <w:p w14:paraId="039B70B2" w14:textId="279736BB" w:rsidR="009F5EFC" w:rsidRPr="009F5EFC" w:rsidRDefault="009F5EFC" w:rsidP="0088129B">
      <w:pPr>
        <w:pStyle w:val="ListParagraph"/>
        <w:numPr>
          <w:ilvl w:val="0"/>
          <w:numId w:val="24"/>
        </w:numPr>
        <w:spacing w:before="0"/>
        <w:ind w:left="567" w:hanging="283"/>
        <w:jc w:val="left"/>
        <w:rPr>
          <w:rFonts w:eastAsia="Aptos" w:cstheme="minorHAnsi"/>
          <w:kern w:val="2"/>
          <w14:ligatures w14:val="standardContextual"/>
        </w:rPr>
      </w:pPr>
      <w:r w:rsidRPr="009F5EFC">
        <w:rPr>
          <w:rFonts w:eastAsia="Aptos" w:cstheme="minorHAnsi"/>
          <w:kern w:val="2"/>
          <w14:ligatures w14:val="standardContextual"/>
        </w:rPr>
        <w:t xml:space="preserve"> Carrying out planned </w:t>
      </w:r>
      <w:r w:rsidR="00F41D2B">
        <w:rPr>
          <w:rFonts w:eastAsia="Aptos" w:cstheme="minorHAnsi"/>
          <w:kern w:val="2"/>
          <w14:ligatures w14:val="standardContextual"/>
        </w:rPr>
        <w:t>c</w:t>
      </w:r>
      <w:r w:rsidRPr="009F5EFC">
        <w:rPr>
          <w:rFonts w:eastAsia="Aptos" w:cstheme="minorHAnsi"/>
          <w:kern w:val="2"/>
          <w14:ligatures w14:val="standardContextual"/>
        </w:rPr>
        <w:t xml:space="preserve">ontract </w:t>
      </w:r>
      <w:r w:rsidR="00F41D2B">
        <w:rPr>
          <w:rFonts w:eastAsia="Aptos" w:cstheme="minorHAnsi"/>
          <w:kern w:val="2"/>
          <w14:ligatures w14:val="standardContextual"/>
        </w:rPr>
        <w:t>m</w:t>
      </w:r>
      <w:r w:rsidRPr="009F5EFC">
        <w:rPr>
          <w:rFonts w:eastAsia="Aptos" w:cstheme="minorHAnsi"/>
          <w:kern w:val="2"/>
          <w14:ligatures w14:val="standardContextual"/>
        </w:rPr>
        <w:t>onitoring visits which have been agreed with the contract manager or other University with “client” duties, or</w:t>
      </w:r>
    </w:p>
    <w:p w14:paraId="70B5D0F3" w14:textId="4EAE3A98" w:rsidR="009F5EFC" w:rsidRPr="00921559" w:rsidRDefault="009F5EFC" w:rsidP="0088129B">
      <w:pPr>
        <w:pStyle w:val="ListParagraph"/>
        <w:numPr>
          <w:ilvl w:val="0"/>
          <w:numId w:val="24"/>
        </w:numPr>
        <w:spacing w:before="0"/>
        <w:ind w:left="567" w:hanging="283"/>
        <w:jc w:val="left"/>
        <w:rPr>
          <w:rFonts w:eastAsia="Aptos" w:cstheme="minorHAnsi"/>
          <w:kern w:val="2"/>
          <w14:ligatures w14:val="standardContextual"/>
        </w:rPr>
      </w:pPr>
      <w:r>
        <w:rPr>
          <w:rFonts w:eastAsia="Aptos" w:cstheme="minorHAnsi"/>
          <w:kern w:val="2"/>
          <w14:ligatures w14:val="standardContextual"/>
        </w:rPr>
        <w:t xml:space="preserve">Making an unplanned visit in response to </w:t>
      </w:r>
      <w:r w:rsidRPr="00921559">
        <w:rPr>
          <w:rFonts w:eastAsia="Aptos" w:cstheme="minorHAnsi"/>
          <w:kern w:val="2"/>
          <w14:ligatures w14:val="standardContextual"/>
        </w:rPr>
        <w:t xml:space="preserve">a report is </w:t>
      </w:r>
      <w:r>
        <w:rPr>
          <w:rFonts w:eastAsia="Aptos" w:cstheme="minorHAnsi"/>
          <w:kern w:val="2"/>
          <w14:ligatures w14:val="standardContextual"/>
        </w:rPr>
        <w:t>o</w:t>
      </w:r>
      <w:r w:rsidRPr="00921559">
        <w:rPr>
          <w:rFonts w:eastAsia="Aptos" w:cstheme="minorHAnsi"/>
          <w:kern w:val="2"/>
          <w14:ligatures w14:val="standardContextual"/>
        </w:rPr>
        <w:t>f a concern regarding a contractor’s activity which requires investigation</w:t>
      </w:r>
      <w:r>
        <w:rPr>
          <w:rFonts w:eastAsia="Aptos" w:cstheme="minorHAnsi"/>
          <w:kern w:val="2"/>
          <w14:ligatures w14:val="standardContextual"/>
        </w:rPr>
        <w:t>.</w:t>
      </w:r>
    </w:p>
    <w:p w14:paraId="0A1DED73" w14:textId="648AF252" w:rsidR="009F5EFC" w:rsidRPr="00921559" w:rsidRDefault="009F5EFC" w:rsidP="00F41D2B">
      <w:pPr>
        <w:spacing w:before="0" w:after="160" w:line="259" w:lineRule="auto"/>
        <w:ind w:left="0" w:firstLine="0"/>
        <w:jc w:val="left"/>
        <w:rPr>
          <w:rFonts w:eastAsia="Aptos" w:cstheme="minorHAnsi"/>
          <w:kern w:val="2"/>
          <w14:ligatures w14:val="standardContextual"/>
        </w:rPr>
      </w:pPr>
      <w:r w:rsidRPr="00921559">
        <w:rPr>
          <w:rFonts w:eastAsia="Aptos" w:cstheme="minorHAnsi"/>
          <w:kern w:val="2"/>
          <w14:ligatures w14:val="standardContextual"/>
        </w:rPr>
        <w:t xml:space="preserve">It is specifically for works done by contractors on UoA Building or sites (i.e. on </w:t>
      </w:r>
      <w:r w:rsidR="00F41D2B">
        <w:rPr>
          <w:rFonts w:eastAsia="Aptos" w:cstheme="minorHAnsi"/>
          <w:kern w:val="2"/>
          <w14:ligatures w14:val="standardContextual"/>
        </w:rPr>
        <w:t>UoA</w:t>
      </w:r>
      <w:r w:rsidRPr="00921559">
        <w:rPr>
          <w:rFonts w:eastAsia="Aptos" w:cstheme="minorHAnsi"/>
          <w:kern w:val="2"/>
          <w14:ligatures w14:val="standardContextual"/>
        </w:rPr>
        <w:t xml:space="preserve"> land).</w:t>
      </w:r>
    </w:p>
    <w:p w14:paraId="13F68DA6" w14:textId="77777777" w:rsidR="00511221" w:rsidRPr="00807D65" w:rsidRDefault="00511221" w:rsidP="00FF184D">
      <w:pPr>
        <w:pStyle w:val="ListParagraph"/>
        <w:numPr>
          <w:ilvl w:val="0"/>
          <w:numId w:val="15"/>
        </w:numPr>
        <w:spacing w:before="0"/>
        <w:ind w:left="284" w:hanging="284"/>
        <w:jc w:val="left"/>
        <w:rPr>
          <w:u w:val="single"/>
        </w:rPr>
      </w:pPr>
      <w:r w:rsidRPr="00807D65">
        <w:rPr>
          <w:u w:val="single"/>
        </w:rPr>
        <w:t>Prioritisation / Frequency of Visits</w:t>
      </w:r>
    </w:p>
    <w:p w14:paraId="0007F3D2" w14:textId="12FEDBE1" w:rsidR="00511221" w:rsidRPr="00511221" w:rsidRDefault="009F5EFC" w:rsidP="009F5EFC">
      <w:pPr>
        <w:spacing w:before="0"/>
        <w:ind w:left="284" w:firstLine="0"/>
        <w:jc w:val="left"/>
      </w:pPr>
      <w:r>
        <w:t>The Adviser will agree a frequency of visits with the client according to a number of factors including:</w:t>
      </w:r>
    </w:p>
    <w:p w14:paraId="744C6A6D" w14:textId="77777777" w:rsidR="009F5EFC" w:rsidRDefault="009F5EFC" w:rsidP="00FF184D">
      <w:pPr>
        <w:pStyle w:val="ListParagraph"/>
        <w:numPr>
          <w:ilvl w:val="0"/>
          <w:numId w:val="21"/>
        </w:numPr>
        <w:spacing w:before="0"/>
        <w:ind w:left="567" w:hanging="283"/>
        <w:jc w:val="left"/>
      </w:pPr>
      <w:r>
        <w:t>The duration of the works.</w:t>
      </w:r>
    </w:p>
    <w:p w14:paraId="19C630C2" w14:textId="7D46BBA9" w:rsidR="00532D28" w:rsidRDefault="009F5EFC" w:rsidP="00FF184D">
      <w:pPr>
        <w:pStyle w:val="ListParagraph"/>
        <w:numPr>
          <w:ilvl w:val="0"/>
          <w:numId w:val="21"/>
        </w:numPr>
        <w:spacing w:before="0"/>
        <w:ind w:left="567" w:hanging="283"/>
        <w:jc w:val="left"/>
      </w:pPr>
      <w:r>
        <w:t xml:space="preserve">The location (i.e. within a </w:t>
      </w:r>
      <w:r w:rsidR="00532D28">
        <w:t>contractor-controlled</w:t>
      </w:r>
      <w:r>
        <w:t xml:space="preserve"> compound, </w:t>
      </w:r>
      <w:r w:rsidR="00532D28">
        <w:t xml:space="preserve">in a vacant building, adequately </w:t>
      </w:r>
      <w:r>
        <w:t>separat</w:t>
      </w:r>
      <w:r w:rsidR="00532D28">
        <w:t xml:space="preserve">ed </w:t>
      </w:r>
      <w:r>
        <w:t xml:space="preserve">from occupiers </w:t>
      </w:r>
      <w:r w:rsidR="00532D28">
        <w:t>in the building etc.)</w:t>
      </w:r>
    </w:p>
    <w:p w14:paraId="75BBC294" w14:textId="77777777" w:rsidR="00532D28" w:rsidRDefault="00532D28" w:rsidP="00FF184D">
      <w:pPr>
        <w:pStyle w:val="ListParagraph"/>
        <w:numPr>
          <w:ilvl w:val="0"/>
          <w:numId w:val="21"/>
        </w:numPr>
        <w:spacing w:before="0"/>
        <w:ind w:left="567" w:hanging="283"/>
        <w:jc w:val="left"/>
      </w:pPr>
      <w:r>
        <w:t>The type/risk of the works (asbestos, working at height, in excavations, in a confined space etc.)</w:t>
      </w:r>
    </w:p>
    <w:p w14:paraId="456D854A" w14:textId="15EAD6CB" w:rsidR="00532D28" w:rsidRDefault="00532D28" w:rsidP="00532D28">
      <w:pPr>
        <w:spacing w:before="0"/>
        <w:ind w:left="284" w:firstLine="0"/>
        <w:jc w:val="left"/>
      </w:pPr>
      <w:r>
        <w:t xml:space="preserve">Where possible </w:t>
      </w:r>
      <w:r w:rsidR="00F41D2B">
        <w:t xml:space="preserve">the Adviser will attend the pre-contract meeting and </w:t>
      </w:r>
      <w:r>
        <w:t>a visit will take place before</w:t>
      </w:r>
      <w:r w:rsidR="00F41D2B">
        <w:t>,</w:t>
      </w:r>
      <w:r>
        <w:t xml:space="preserve"> or close to</w:t>
      </w:r>
      <w:r w:rsidR="00F41D2B">
        <w:t>,</w:t>
      </w:r>
      <w:r>
        <w:t xml:space="preserve"> the start of the work to check that appropriate arrangements are in place.</w:t>
      </w:r>
    </w:p>
    <w:p w14:paraId="67AA2180" w14:textId="3D591489" w:rsidR="00511221" w:rsidRPr="00511221" w:rsidRDefault="00532D28" w:rsidP="00532D28">
      <w:pPr>
        <w:spacing w:before="0"/>
        <w:ind w:left="284" w:firstLine="0"/>
        <w:jc w:val="left"/>
      </w:pPr>
      <w:r>
        <w:t>Dependent upon how well the site/works are managed an assessment will be made whether follow up visits are necessary and whether these are announced or unannounced.</w:t>
      </w:r>
    </w:p>
    <w:p w14:paraId="6B6149D8" w14:textId="77777777" w:rsidR="00511221" w:rsidRPr="0066118F" w:rsidRDefault="00511221" w:rsidP="00511221">
      <w:pPr>
        <w:pStyle w:val="ListParagraph"/>
        <w:rPr>
          <w:sz w:val="20"/>
          <w:szCs w:val="20"/>
        </w:rPr>
      </w:pPr>
    </w:p>
    <w:p w14:paraId="4C216337" w14:textId="77777777" w:rsidR="00511221" w:rsidRPr="001C398B" w:rsidRDefault="00511221" w:rsidP="00511221">
      <w:pPr>
        <w:pStyle w:val="ListParagraph"/>
        <w:numPr>
          <w:ilvl w:val="0"/>
          <w:numId w:val="15"/>
        </w:numPr>
        <w:spacing w:before="0"/>
        <w:ind w:left="284" w:hanging="284"/>
        <w:rPr>
          <w:u w:val="single"/>
        </w:rPr>
      </w:pPr>
      <w:r w:rsidRPr="001C398B">
        <w:rPr>
          <w:u w:val="single"/>
        </w:rPr>
        <w:t>Prior to a visit</w:t>
      </w:r>
    </w:p>
    <w:p w14:paraId="37E825B6" w14:textId="381831BF" w:rsidR="00511221" w:rsidRDefault="00511221" w:rsidP="00FF184D">
      <w:pPr>
        <w:spacing w:before="0"/>
        <w:ind w:left="567" w:hanging="283"/>
      </w:pPr>
      <w:r>
        <w:t>Before any monitoring visit the Adviser will</w:t>
      </w:r>
      <w:r w:rsidR="00F41D2B">
        <w:t>, if possible</w:t>
      </w:r>
      <w:r>
        <w:t>:</w:t>
      </w:r>
    </w:p>
    <w:p w14:paraId="076C1F13" w14:textId="77777777" w:rsidR="00921559" w:rsidRPr="00921559" w:rsidRDefault="00921559" w:rsidP="00921559">
      <w:pPr>
        <w:numPr>
          <w:ilvl w:val="0"/>
          <w:numId w:val="17"/>
        </w:numPr>
        <w:spacing w:before="0" w:after="160" w:line="259" w:lineRule="auto"/>
        <w:ind w:left="567" w:hanging="283"/>
        <w:contextualSpacing/>
        <w:jc w:val="left"/>
        <w:rPr>
          <w:rFonts w:eastAsia="Aptos" w:cstheme="minorHAnsi"/>
          <w:kern w:val="2"/>
          <w14:ligatures w14:val="standardContextual"/>
        </w:rPr>
      </w:pPr>
      <w:r w:rsidRPr="00921559">
        <w:rPr>
          <w:rFonts w:eastAsia="Aptos" w:cstheme="minorHAnsi"/>
          <w:kern w:val="2"/>
          <w14:ligatures w14:val="standardContextual"/>
        </w:rPr>
        <w:t>Find out the name of the Principal Contractor (if there are sub-contractors)</w:t>
      </w:r>
    </w:p>
    <w:p w14:paraId="59F0BE85" w14:textId="77777777" w:rsidR="00921559" w:rsidRPr="00921559" w:rsidRDefault="00921559" w:rsidP="00921559">
      <w:pPr>
        <w:numPr>
          <w:ilvl w:val="0"/>
          <w:numId w:val="17"/>
        </w:numPr>
        <w:spacing w:before="0" w:after="160" w:line="259" w:lineRule="auto"/>
        <w:ind w:left="567" w:hanging="283"/>
        <w:contextualSpacing/>
        <w:jc w:val="left"/>
        <w:rPr>
          <w:rFonts w:eastAsia="Aptos" w:cstheme="minorHAnsi"/>
          <w:kern w:val="2"/>
          <w:u w:val="single"/>
          <w14:ligatures w14:val="standardContextual"/>
        </w:rPr>
      </w:pPr>
      <w:r w:rsidRPr="00921559">
        <w:rPr>
          <w:rFonts w:eastAsia="Aptos" w:cstheme="minorHAnsi"/>
          <w:kern w:val="2"/>
          <w14:ligatures w14:val="standardContextual"/>
        </w:rPr>
        <w:t xml:space="preserve">Find out who the Client is – Usually an E&amp;F Contract Manager (Clerk of Works or Projects Team) but may not be a </w:t>
      </w:r>
      <w:proofErr w:type="gramStart"/>
      <w:r w:rsidRPr="00921559">
        <w:rPr>
          <w:rFonts w:eastAsia="Aptos" w:cstheme="minorHAnsi"/>
          <w:kern w:val="2"/>
          <w14:ligatures w14:val="standardContextual"/>
        </w:rPr>
        <w:t>University</w:t>
      </w:r>
      <w:proofErr w:type="gramEnd"/>
      <w:r w:rsidRPr="00921559">
        <w:rPr>
          <w:rFonts w:eastAsia="Aptos" w:cstheme="minorHAnsi"/>
          <w:kern w:val="2"/>
          <w14:ligatures w14:val="standardContextual"/>
        </w:rPr>
        <w:t xml:space="preserve"> appointed contractor at all (e.g. for a domestic premises or the Council).</w:t>
      </w:r>
    </w:p>
    <w:p w14:paraId="03C9D684" w14:textId="77777777" w:rsidR="00921559" w:rsidRPr="00921559" w:rsidRDefault="00921559" w:rsidP="00921559">
      <w:pPr>
        <w:numPr>
          <w:ilvl w:val="0"/>
          <w:numId w:val="17"/>
        </w:numPr>
        <w:spacing w:before="0" w:after="160" w:line="259" w:lineRule="auto"/>
        <w:ind w:left="567" w:hanging="283"/>
        <w:contextualSpacing/>
        <w:jc w:val="left"/>
        <w:rPr>
          <w:rFonts w:eastAsia="Aptos" w:cstheme="minorHAnsi"/>
          <w:kern w:val="2"/>
          <w:u w:val="single"/>
          <w14:ligatures w14:val="standardContextual"/>
        </w:rPr>
      </w:pPr>
      <w:r w:rsidRPr="00921559">
        <w:rPr>
          <w:rFonts w:eastAsia="Aptos" w:cstheme="minorHAnsi"/>
          <w:kern w:val="2"/>
          <w14:ligatures w14:val="standardContextual"/>
        </w:rPr>
        <w:lastRenderedPageBreak/>
        <w:t>Check the exact location of the works or reported issue of concern.</w:t>
      </w:r>
    </w:p>
    <w:p w14:paraId="713727D1" w14:textId="77777777" w:rsidR="00921559" w:rsidRPr="00921559" w:rsidRDefault="00921559" w:rsidP="00921559">
      <w:pPr>
        <w:numPr>
          <w:ilvl w:val="0"/>
          <w:numId w:val="17"/>
        </w:numPr>
        <w:spacing w:before="0" w:after="160" w:line="259" w:lineRule="auto"/>
        <w:ind w:left="567" w:hanging="283"/>
        <w:contextualSpacing/>
        <w:jc w:val="left"/>
        <w:rPr>
          <w:rFonts w:eastAsia="Aptos" w:cstheme="minorHAnsi"/>
          <w:kern w:val="2"/>
          <w:u w:val="single"/>
          <w14:ligatures w14:val="standardContextual"/>
        </w:rPr>
      </w:pPr>
      <w:r w:rsidRPr="00921559">
        <w:rPr>
          <w:rFonts w:eastAsia="Aptos" w:cstheme="minorHAnsi"/>
          <w:kern w:val="2"/>
          <w14:ligatures w14:val="standardContextual"/>
        </w:rPr>
        <w:t>If planned, obtain copies of the Risk Assessment/Method Statements (RAMS) in advance, to check against what is actually being done.</w:t>
      </w:r>
    </w:p>
    <w:p w14:paraId="6BFF8106" w14:textId="77777777" w:rsidR="00921559" w:rsidRPr="00921559" w:rsidRDefault="00921559" w:rsidP="00921559">
      <w:pPr>
        <w:numPr>
          <w:ilvl w:val="0"/>
          <w:numId w:val="17"/>
        </w:numPr>
        <w:spacing w:before="0" w:after="160" w:line="259" w:lineRule="auto"/>
        <w:ind w:left="567" w:hanging="283"/>
        <w:contextualSpacing/>
        <w:jc w:val="left"/>
        <w:rPr>
          <w:rFonts w:eastAsia="Aptos" w:cstheme="minorHAnsi"/>
          <w:kern w:val="2"/>
          <w:u w:val="single"/>
          <w14:ligatures w14:val="standardContextual"/>
        </w:rPr>
      </w:pPr>
      <w:r w:rsidRPr="00921559">
        <w:rPr>
          <w:rFonts w:eastAsia="Aptos" w:cstheme="minorHAnsi"/>
          <w:kern w:val="2"/>
          <w14:ligatures w14:val="standardContextual"/>
        </w:rPr>
        <w:t>Whenever</w:t>
      </w:r>
      <w:r w:rsidRPr="00921559">
        <w:rPr>
          <w:rFonts w:ascii="Aptos" w:eastAsia="Aptos" w:hAnsi="Aptos" w:cs="Times New Roman"/>
          <w:kern w:val="2"/>
          <w14:ligatures w14:val="standardContextual"/>
        </w:rPr>
        <w:t xml:space="preserve"> possible arrange to visit </w:t>
      </w:r>
      <w:r w:rsidRPr="00921559">
        <w:rPr>
          <w:rFonts w:ascii="Aptos" w:eastAsia="Aptos" w:hAnsi="Aptos" w:cs="Times New Roman"/>
          <w:kern w:val="2"/>
          <w:u w:val="single"/>
          <w14:ligatures w14:val="standardContextual"/>
        </w:rPr>
        <w:t>with</w:t>
      </w:r>
      <w:r w:rsidRPr="00921559">
        <w:rPr>
          <w:rFonts w:ascii="Aptos" w:eastAsia="Aptos" w:hAnsi="Aptos" w:cs="Times New Roman"/>
          <w:kern w:val="2"/>
          <w14:ligatures w14:val="standardContextual"/>
        </w:rPr>
        <w:t xml:space="preserve"> </w:t>
      </w:r>
      <w:r w:rsidRPr="00921559">
        <w:rPr>
          <w:rFonts w:eastAsia="Aptos" w:cstheme="minorHAnsi"/>
          <w:kern w:val="2"/>
          <w14:ligatures w14:val="standardContextual"/>
        </w:rPr>
        <w:t>the Contract Manager.</w:t>
      </w:r>
    </w:p>
    <w:p w14:paraId="0E82462E" w14:textId="77777777" w:rsidR="00511221" w:rsidRPr="001C398B" w:rsidRDefault="00511221" w:rsidP="00511221">
      <w:pPr>
        <w:pStyle w:val="ListParagraph"/>
        <w:numPr>
          <w:ilvl w:val="0"/>
          <w:numId w:val="15"/>
        </w:numPr>
        <w:spacing w:before="0"/>
        <w:ind w:left="284" w:hanging="284"/>
        <w:rPr>
          <w:u w:val="single"/>
        </w:rPr>
      </w:pPr>
      <w:r w:rsidRPr="001C398B">
        <w:rPr>
          <w:u w:val="single"/>
        </w:rPr>
        <w:t>During a visit</w:t>
      </w:r>
    </w:p>
    <w:p w14:paraId="36CB1C5E" w14:textId="1D77A032" w:rsidR="00511221" w:rsidRDefault="00511221" w:rsidP="00FF184D">
      <w:pPr>
        <w:spacing w:before="0"/>
        <w:ind w:left="567" w:hanging="283"/>
      </w:pPr>
      <w:r>
        <w:t>During the visit the Adviser will:</w:t>
      </w:r>
    </w:p>
    <w:p w14:paraId="794FCF9A" w14:textId="008BE672" w:rsidR="00921559" w:rsidRDefault="00921559" w:rsidP="00921559">
      <w:pPr>
        <w:pStyle w:val="ListParagraph"/>
        <w:numPr>
          <w:ilvl w:val="0"/>
          <w:numId w:val="18"/>
        </w:numPr>
        <w:spacing w:before="0"/>
        <w:ind w:left="567" w:hanging="283"/>
      </w:pPr>
      <w:r>
        <w:t>Ensure they are wearing appropriate PPE for the site.</w:t>
      </w:r>
    </w:p>
    <w:p w14:paraId="05DC4175" w14:textId="521A0B9E" w:rsidR="00921559" w:rsidRDefault="00921559" w:rsidP="00921559">
      <w:pPr>
        <w:pStyle w:val="ListParagraph"/>
        <w:numPr>
          <w:ilvl w:val="0"/>
          <w:numId w:val="18"/>
        </w:numPr>
        <w:spacing w:before="0"/>
        <w:ind w:left="567" w:hanging="283"/>
      </w:pPr>
      <w:r>
        <w:t>If they do not have the appropriate PPE (e.g. because it is an unplanned/responsive visit) not access any areas where the PPE is necessary but observe from a suitable safe vantage point.</w:t>
      </w:r>
    </w:p>
    <w:p w14:paraId="6DC7D861" w14:textId="614390EC" w:rsidR="00921559" w:rsidRDefault="00921559" w:rsidP="00921559">
      <w:pPr>
        <w:pStyle w:val="ListParagraph"/>
        <w:numPr>
          <w:ilvl w:val="0"/>
          <w:numId w:val="18"/>
        </w:numPr>
        <w:spacing w:before="0"/>
        <w:ind w:left="567" w:hanging="283"/>
      </w:pPr>
      <w:r>
        <w:t>Not access scaffolds or other locations unless necessary and only then after assessing that it is safe to access.</w:t>
      </w:r>
    </w:p>
    <w:p w14:paraId="26C4E7E4" w14:textId="5443E531" w:rsidR="00921559" w:rsidRDefault="00921559" w:rsidP="00921559">
      <w:pPr>
        <w:pStyle w:val="ListParagraph"/>
        <w:numPr>
          <w:ilvl w:val="0"/>
          <w:numId w:val="18"/>
        </w:numPr>
        <w:spacing w:before="0"/>
        <w:ind w:left="567" w:hanging="283"/>
      </w:pPr>
      <w:r>
        <w:t>Make the contractor aware who they are why they are there – showing their ID Card and signing in/out according to the site rules.</w:t>
      </w:r>
    </w:p>
    <w:p w14:paraId="6B00E9F8" w14:textId="77777777" w:rsidR="00921559" w:rsidRDefault="00921559" w:rsidP="00921559">
      <w:pPr>
        <w:pStyle w:val="ListParagraph"/>
        <w:numPr>
          <w:ilvl w:val="0"/>
          <w:numId w:val="18"/>
        </w:numPr>
        <w:spacing w:before="0"/>
        <w:ind w:left="567" w:hanging="283"/>
      </w:pPr>
      <w:r>
        <w:t>Observe the activity and note anything of concern, preferably taking photos.</w:t>
      </w:r>
    </w:p>
    <w:p w14:paraId="1D1CCEA0" w14:textId="1520927F" w:rsidR="00921559" w:rsidRDefault="00921559" w:rsidP="00921559">
      <w:pPr>
        <w:pStyle w:val="ListParagraph"/>
        <w:numPr>
          <w:ilvl w:val="0"/>
          <w:numId w:val="18"/>
        </w:numPr>
        <w:spacing w:before="0"/>
        <w:ind w:left="567" w:hanging="283"/>
      </w:pPr>
      <w:r>
        <w:t>Make a record of their visit and any significant issues identified.</w:t>
      </w:r>
    </w:p>
    <w:p w14:paraId="290C0AD5" w14:textId="11496CC4" w:rsidR="00511221" w:rsidRDefault="00511221" w:rsidP="00921559">
      <w:pPr>
        <w:pStyle w:val="ListParagraph"/>
        <w:numPr>
          <w:ilvl w:val="0"/>
          <w:numId w:val="18"/>
        </w:numPr>
        <w:spacing w:before="0"/>
        <w:ind w:left="567" w:hanging="283"/>
      </w:pPr>
      <w:r>
        <w:t>Audit the records for the site.</w:t>
      </w:r>
    </w:p>
    <w:p w14:paraId="4E084832" w14:textId="5BF16CEA" w:rsidR="00511221" w:rsidRDefault="00511221" w:rsidP="00921559">
      <w:pPr>
        <w:pStyle w:val="ListParagraph"/>
        <w:numPr>
          <w:ilvl w:val="0"/>
          <w:numId w:val="18"/>
        </w:numPr>
        <w:spacing w:before="0"/>
        <w:ind w:left="567" w:hanging="283"/>
      </w:pPr>
      <w:r>
        <w:t xml:space="preserve">Make a full inspection of the </w:t>
      </w:r>
      <w:r w:rsidR="00921559">
        <w:t>site or area/aspect of concern reported or agreed prior to the vis</w:t>
      </w:r>
      <w:r w:rsidR="00400473">
        <w:t>i</w:t>
      </w:r>
      <w:r w:rsidR="00921559">
        <w:t>t.</w:t>
      </w:r>
    </w:p>
    <w:p w14:paraId="31EF1FC5" w14:textId="77777777" w:rsidR="00FF184D" w:rsidRDefault="00FF184D" w:rsidP="00511221">
      <w:pPr>
        <w:spacing w:before="0"/>
        <w:ind w:left="567"/>
      </w:pPr>
    </w:p>
    <w:p w14:paraId="0E14BDF3" w14:textId="77777777" w:rsidR="00921559" w:rsidRPr="007244B7" w:rsidRDefault="00921559" w:rsidP="00EB2FA3">
      <w:pPr>
        <w:pStyle w:val="ListParagraph"/>
        <w:numPr>
          <w:ilvl w:val="0"/>
          <w:numId w:val="15"/>
        </w:numPr>
        <w:spacing w:before="0"/>
        <w:ind w:left="426"/>
        <w:jc w:val="left"/>
        <w:rPr>
          <w:rFonts w:eastAsia="Aptos" w:cstheme="minorHAnsi"/>
          <w:kern w:val="2"/>
          <w:u w:val="single"/>
          <w14:ligatures w14:val="standardContextual"/>
        </w:rPr>
      </w:pPr>
      <w:r w:rsidRPr="007244B7">
        <w:rPr>
          <w:rFonts w:eastAsia="Aptos" w:cstheme="minorHAnsi"/>
          <w:kern w:val="2"/>
          <w:u w:val="single"/>
          <w14:ligatures w14:val="standardContextual"/>
        </w:rPr>
        <w:t>Upon identifying a serious risk</w:t>
      </w:r>
    </w:p>
    <w:p w14:paraId="4CC7BB84" w14:textId="14EC4BE7" w:rsidR="00921559" w:rsidRPr="00921559" w:rsidRDefault="00921559" w:rsidP="00EB2FA3">
      <w:pPr>
        <w:numPr>
          <w:ilvl w:val="0"/>
          <w:numId w:val="27"/>
        </w:numPr>
        <w:spacing w:before="0"/>
        <w:ind w:left="567" w:hanging="283"/>
        <w:contextualSpacing/>
        <w:jc w:val="left"/>
        <w:rPr>
          <w:rFonts w:eastAsia="Aptos" w:cstheme="minorHAnsi"/>
          <w:kern w:val="2"/>
          <w14:ligatures w14:val="standardContextual"/>
        </w:rPr>
      </w:pPr>
      <w:r w:rsidRPr="007244B7">
        <w:rPr>
          <w:rFonts w:eastAsia="Aptos" w:cstheme="minorHAnsi"/>
          <w:kern w:val="2"/>
          <w14:ligatures w14:val="standardContextual"/>
        </w:rPr>
        <w:t xml:space="preserve">If </w:t>
      </w:r>
      <w:r w:rsidR="00FF184D" w:rsidRPr="007244B7">
        <w:rPr>
          <w:rFonts w:eastAsia="Aptos" w:cstheme="minorHAnsi"/>
          <w:kern w:val="2"/>
          <w14:ligatures w14:val="standardContextual"/>
        </w:rPr>
        <w:t xml:space="preserve">the </w:t>
      </w:r>
      <w:r w:rsidR="00F41D2B" w:rsidRPr="007244B7">
        <w:rPr>
          <w:rFonts w:eastAsia="Aptos" w:cstheme="minorHAnsi"/>
          <w:kern w:val="2"/>
          <w14:ligatures w14:val="standardContextual"/>
        </w:rPr>
        <w:t>A</w:t>
      </w:r>
      <w:r w:rsidR="00FF184D" w:rsidRPr="007244B7">
        <w:rPr>
          <w:rFonts w:eastAsia="Aptos" w:cstheme="minorHAnsi"/>
          <w:kern w:val="2"/>
          <w14:ligatures w14:val="standardContextual"/>
        </w:rPr>
        <w:t xml:space="preserve">dviser </w:t>
      </w:r>
      <w:r w:rsidRPr="007244B7">
        <w:rPr>
          <w:rFonts w:eastAsia="Aptos" w:cstheme="minorHAnsi"/>
          <w:kern w:val="2"/>
          <w14:ligatures w14:val="standardContextual"/>
        </w:rPr>
        <w:t>identif</w:t>
      </w:r>
      <w:r w:rsidR="00FF184D" w:rsidRPr="007244B7">
        <w:rPr>
          <w:rFonts w:eastAsia="Aptos" w:cstheme="minorHAnsi"/>
          <w:kern w:val="2"/>
          <w14:ligatures w14:val="standardContextual"/>
        </w:rPr>
        <w:t>ies</w:t>
      </w:r>
      <w:r w:rsidRPr="007244B7">
        <w:rPr>
          <w:rFonts w:eastAsia="Aptos" w:cstheme="minorHAnsi"/>
          <w:kern w:val="2"/>
          <w14:ligatures w14:val="standardContextual"/>
        </w:rPr>
        <w:t xml:space="preserve"> or suspect</w:t>
      </w:r>
      <w:r w:rsidR="00FF184D" w:rsidRPr="007244B7">
        <w:rPr>
          <w:rFonts w:eastAsia="Aptos" w:cstheme="minorHAnsi"/>
          <w:kern w:val="2"/>
          <w14:ligatures w14:val="standardContextual"/>
        </w:rPr>
        <w:t>s</w:t>
      </w:r>
      <w:r w:rsidRPr="00921559">
        <w:rPr>
          <w:rFonts w:eastAsia="Aptos" w:cstheme="minorHAnsi"/>
          <w:kern w:val="2"/>
          <w14:ligatures w14:val="standardContextual"/>
        </w:rPr>
        <w:t xml:space="preserve"> something </w:t>
      </w:r>
      <w:r w:rsidR="00FF184D" w:rsidRPr="00FF184D">
        <w:rPr>
          <w:rFonts w:eastAsia="Aptos" w:cstheme="minorHAnsi"/>
          <w:kern w:val="2"/>
          <w14:ligatures w14:val="standardContextual"/>
        </w:rPr>
        <w:t xml:space="preserve">which, in their professional opinion, </w:t>
      </w:r>
      <w:r w:rsidRPr="00921559">
        <w:rPr>
          <w:rFonts w:eastAsia="Aptos" w:cstheme="minorHAnsi"/>
          <w:kern w:val="2"/>
          <w14:ligatures w14:val="standardContextual"/>
        </w:rPr>
        <w:t xml:space="preserve">poses a </w:t>
      </w:r>
      <w:r w:rsidRPr="00921559">
        <w:rPr>
          <w:rFonts w:eastAsia="Aptos" w:cstheme="minorHAnsi"/>
          <w:b/>
          <w:bCs/>
          <w:i/>
          <w:iCs/>
          <w:kern w:val="2"/>
          <w14:ligatures w14:val="standardContextual"/>
        </w:rPr>
        <w:t>serious and imminent risk,</w:t>
      </w:r>
      <w:r w:rsidRPr="00921559">
        <w:rPr>
          <w:rFonts w:eastAsia="Aptos" w:cstheme="minorHAnsi"/>
          <w:kern w:val="2"/>
          <w14:ligatures w14:val="standardContextual"/>
        </w:rPr>
        <w:t xml:space="preserve"> </w:t>
      </w:r>
      <w:r w:rsidR="00FF184D" w:rsidRPr="00FF184D">
        <w:rPr>
          <w:rFonts w:eastAsia="Aptos" w:cstheme="minorHAnsi"/>
          <w:kern w:val="2"/>
          <w14:ligatures w14:val="standardContextual"/>
        </w:rPr>
        <w:t xml:space="preserve">they will </w:t>
      </w:r>
      <w:r w:rsidRPr="00921559">
        <w:rPr>
          <w:rFonts w:eastAsia="Aptos" w:cstheme="minorHAnsi"/>
          <w:kern w:val="2"/>
          <w14:ligatures w14:val="standardContextual"/>
        </w:rPr>
        <w:t>raise this immediately with the most senior manager available on site.</w:t>
      </w:r>
    </w:p>
    <w:p w14:paraId="25718AB0" w14:textId="4D94E315" w:rsidR="00921559" w:rsidRPr="00921559" w:rsidRDefault="00921559" w:rsidP="00921559">
      <w:pPr>
        <w:numPr>
          <w:ilvl w:val="0"/>
          <w:numId w:val="27"/>
        </w:numPr>
        <w:spacing w:before="0" w:after="160" w:line="259" w:lineRule="auto"/>
        <w:ind w:left="567" w:hanging="283"/>
        <w:contextualSpacing/>
        <w:jc w:val="left"/>
        <w:rPr>
          <w:rFonts w:eastAsia="Aptos" w:cstheme="minorHAnsi"/>
          <w:kern w:val="2"/>
          <w14:ligatures w14:val="standardContextual"/>
        </w:rPr>
      </w:pPr>
      <w:r w:rsidRPr="00921559">
        <w:rPr>
          <w:rFonts w:eastAsia="Aptos" w:cstheme="minorHAnsi"/>
          <w:kern w:val="2"/>
          <w14:ligatures w14:val="standardContextual"/>
        </w:rPr>
        <w:t xml:space="preserve">If the Contract Manager is with </w:t>
      </w:r>
      <w:r w:rsidR="00FF184D" w:rsidRPr="00FF184D">
        <w:rPr>
          <w:rFonts w:eastAsia="Aptos" w:cstheme="minorHAnsi"/>
          <w:kern w:val="2"/>
          <w14:ligatures w14:val="standardContextual"/>
        </w:rPr>
        <w:t>them</w:t>
      </w:r>
      <w:r w:rsidRPr="00921559">
        <w:rPr>
          <w:rFonts w:eastAsia="Aptos" w:cstheme="minorHAnsi"/>
          <w:kern w:val="2"/>
          <w14:ligatures w14:val="standardContextual"/>
        </w:rPr>
        <w:t xml:space="preserve">, or </w:t>
      </w:r>
      <w:r w:rsidR="00FF184D" w:rsidRPr="00FF184D">
        <w:rPr>
          <w:rFonts w:eastAsia="Aptos" w:cstheme="minorHAnsi"/>
          <w:kern w:val="2"/>
          <w14:ligatures w14:val="standardContextual"/>
        </w:rPr>
        <w:t xml:space="preserve">they </w:t>
      </w:r>
      <w:r w:rsidRPr="00921559">
        <w:rPr>
          <w:rFonts w:eastAsia="Aptos" w:cstheme="minorHAnsi"/>
          <w:kern w:val="2"/>
          <w14:ligatures w14:val="standardContextual"/>
        </w:rPr>
        <w:t>can speak to them promptly</w:t>
      </w:r>
      <w:r w:rsidR="00FF184D" w:rsidRPr="00FF184D">
        <w:rPr>
          <w:rFonts w:eastAsia="Aptos" w:cstheme="minorHAnsi"/>
          <w:kern w:val="2"/>
          <w14:ligatures w14:val="standardContextual"/>
        </w:rPr>
        <w:t xml:space="preserve">, they will </w:t>
      </w:r>
      <w:r w:rsidRPr="00921559">
        <w:rPr>
          <w:rFonts w:eastAsia="Aptos" w:cstheme="minorHAnsi"/>
          <w:kern w:val="2"/>
          <w14:ligatures w14:val="standardContextual"/>
        </w:rPr>
        <w:t xml:space="preserve">discuss with them </w:t>
      </w:r>
      <w:r w:rsidR="00FF184D" w:rsidRPr="00FF184D">
        <w:rPr>
          <w:rFonts w:eastAsia="Aptos" w:cstheme="minorHAnsi"/>
          <w:kern w:val="2"/>
          <w14:ligatures w14:val="standardContextual"/>
        </w:rPr>
        <w:t xml:space="preserve">the </w:t>
      </w:r>
      <w:r w:rsidRPr="00921559">
        <w:rPr>
          <w:rFonts w:eastAsia="Aptos" w:cstheme="minorHAnsi"/>
          <w:kern w:val="2"/>
          <w14:ligatures w14:val="standardContextual"/>
        </w:rPr>
        <w:t>concern.</w:t>
      </w:r>
    </w:p>
    <w:p w14:paraId="16CD269A" w14:textId="77777777" w:rsidR="00532D28" w:rsidRDefault="00921559" w:rsidP="00904B33">
      <w:pPr>
        <w:numPr>
          <w:ilvl w:val="1"/>
          <w:numId w:val="25"/>
        </w:numPr>
        <w:spacing w:before="0" w:after="160" w:line="259" w:lineRule="auto"/>
        <w:ind w:left="567" w:hanging="283"/>
        <w:contextualSpacing/>
        <w:jc w:val="left"/>
        <w:rPr>
          <w:rFonts w:eastAsia="Aptos" w:cstheme="minorHAnsi"/>
          <w:kern w:val="2"/>
          <w14:ligatures w14:val="standardContextual"/>
        </w:rPr>
      </w:pPr>
      <w:r w:rsidRPr="00921559">
        <w:rPr>
          <w:rFonts w:eastAsia="Aptos" w:cstheme="minorHAnsi"/>
          <w:kern w:val="2"/>
          <w14:ligatures w14:val="standardContextual"/>
        </w:rPr>
        <w:t xml:space="preserve">If a resolution is not immediately agreed to </w:t>
      </w:r>
      <w:r w:rsidR="00FF184D" w:rsidRPr="00532D28">
        <w:rPr>
          <w:rFonts w:eastAsia="Aptos" w:cstheme="minorHAnsi"/>
          <w:kern w:val="2"/>
          <w14:ligatures w14:val="standardContextual"/>
        </w:rPr>
        <w:t xml:space="preserve">their </w:t>
      </w:r>
      <w:r w:rsidRPr="00921559">
        <w:rPr>
          <w:rFonts w:eastAsia="Aptos" w:cstheme="minorHAnsi"/>
          <w:kern w:val="2"/>
          <w14:ligatures w14:val="standardContextual"/>
        </w:rPr>
        <w:t>satisfaction</w:t>
      </w:r>
      <w:r w:rsidR="00FF184D" w:rsidRPr="00532D28">
        <w:rPr>
          <w:rFonts w:eastAsia="Aptos" w:cstheme="minorHAnsi"/>
          <w:kern w:val="2"/>
          <w14:ligatures w14:val="standardContextual"/>
        </w:rPr>
        <w:t xml:space="preserve"> they will</w:t>
      </w:r>
      <w:r w:rsidR="00532D28" w:rsidRPr="00532D28">
        <w:rPr>
          <w:rFonts w:eastAsia="Aptos" w:cstheme="minorHAnsi"/>
          <w:kern w:val="2"/>
          <w14:ligatures w14:val="standardContextual"/>
        </w:rPr>
        <w:t>…………..</w:t>
      </w:r>
      <w:r w:rsidR="00FF184D" w:rsidRPr="00532D28">
        <w:rPr>
          <w:rFonts w:eastAsia="Aptos" w:cstheme="minorHAnsi"/>
          <w:kern w:val="2"/>
          <w14:ligatures w14:val="standardContextual"/>
        </w:rPr>
        <w:t xml:space="preserve"> </w:t>
      </w:r>
    </w:p>
    <w:p w14:paraId="76EDF53C" w14:textId="3B58D3DB" w:rsidR="00921559" w:rsidRPr="00921559" w:rsidRDefault="00921559" w:rsidP="00AE0599">
      <w:pPr>
        <w:numPr>
          <w:ilvl w:val="2"/>
          <w:numId w:val="25"/>
        </w:numPr>
        <w:spacing w:before="0" w:after="160" w:line="259" w:lineRule="auto"/>
        <w:ind w:left="1134"/>
        <w:contextualSpacing/>
        <w:jc w:val="left"/>
        <w:rPr>
          <w:rFonts w:eastAsia="Aptos" w:cstheme="minorHAnsi"/>
          <w:kern w:val="2"/>
          <w14:ligatures w14:val="standardContextual"/>
        </w:rPr>
      </w:pPr>
      <w:r w:rsidRPr="00921559">
        <w:rPr>
          <w:rFonts w:eastAsia="Aptos" w:cstheme="minorHAnsi"/>
          <w:kern w:val="2"/>
          <w14:ligatures w14:val="standardContextual"/>
        </w:rPr>
        <w:t>Ask the Contract Manager to issue an instruction that the activity of concern is stopped</w:t>
      </w:r>
      <w:r w:rsidR="00532D28" w:rsidRPr="00EB6A6E">
        <w:rPr>
          <w:rFonts w:eastAsia="Aptos" w:cstheme="minorHAnsi"/>
          <w:kern w:val="2"/>
          <w14:ligatures w14:val="standardContextual"/>
        </w:rPr>
        <w:t xml:space="preserve"> under the University’s “Stop Work Policy”</w:t>
      </w:r>
      <w:r w:rsidR="00EB6A6E" w:rsidRPr="00EB6A6E">
        <w:rPr>
          <w:rFonts w:eastAsia="Aptos" w:cstheme="minorHAnsi"/>
          <w:kern w:val="2"/>
          <w14:ligatures w14:val="standardContextual"/>
        </w:rPr>
        <w:t xml:space="preserve"> </w:t>
      </w:r>
      <w:r w:rsidRPr="00921559">
        <w:rPr>
          <w:rFonts w:eastAsia="Aptos" w:cstheme="minorHAnsi"/>
          <w:kern w:val="2"/>
          <w14:ligatures w14:val="standardContextual"/>
        </w:rPr>
        <w:t>pending agreement how it can resume in a safe manner</w:t>
      </w:r>
      <w:r w:rsidR="00FF184D" w:rsidRPr="00EB6A6E">
        <w:rPr>
          <w:rFonts w:eastAsia="Aptos" w:cstheme="minorHAnsi"/>
          <w:kern w:val="2"/>
          <w14:ligatures w14:val="standardContextual"/>
        </w:rPr>
        <w:t>, or</w:t>
      </w:r>
      <w:r w:rsidRPr="00921559">
        <w:rPr>
          <w:rFonts w:eastAsia="Aptos" w:cstheme="minorHAnsi"/>
          <w:kern w:val="2"/>
          <w14:ligatures w14:val="standardContextual"/>
        </w:rPr>
        <w:t>.</w:t>
      </w:r>
    </w:p>
    <w:p w14:paraId="21E5EA19" w14:textId="6D072A37" w:rsidR="00921559" w:rsidRPr="00921559" w:rsidRDefault="00921559" w:rsidP="00AE0599">
      <w:pPr>
        <w:numPr>
          <w:ilvl w:val="2"/>
          <w:numId w:val="25"/>
        </w:numPr>
        <w:spacing w:before="0" w:after="160" w:line="259" w:lineRule="auto"/>
        <w:ind w:left="1134"/>
        <w:contextualSpacing/>
        <w:jc w:val="left"/>
        <w:rPr>
          <w:rFonts w:eastAsia="Aptos" w:cstheme="minorHAnsi"/>
          <w:kern w:val="2"/>
          <w14:ligatures w14:val="standardContextual"/>
        </w:rPr>
      </w:pPr>
      <w:r w:rsidRPr="00921559">
        <w:rPr>
          <w:rFonts w:eastAsia="Aptos" w:cstheme="minorHAnsi"/>
          <w:kern w:val="2"/>
          <w14:ligatures w14:val="standardContextual"/>
        </w:rPr>
        <w:t xml:space="preserve">If the Contract Manager is not available issue the </w:t>
      </w:r>
      <w:r w:rsidR="00EB6A6E">
        <w:rPr>
          <w:rFonts w:eastAsia="Aptos" w:cstheme="minorHAnsi"/>
          <w:kern w:val="2"/>
          <w14:ligatures w14:val="standardContextual"/>
        </w:rPr>
        <w:t xml:space="preserve">stop work </w:t>
      </w:r>
      <w:r w:rsidRPr="00921559">
        <w:rPr>
          <w:rFonts w:eastAsia="Aptos" w:cstheme="minorHAnsi"/>
          <w:kern w:val="2"/>
          <w14:ligatures w14:val="standardContextual"/>
        </w:rPr>
        <w:t xml:space="preserve">instruction </w:t>
      </w:r>
      <w:r w:rsidR="00FF184D" w:rsidRPr="00FF184D">
        <w:rPr>
          <w:rFonts w:eastAsia="Aptos" w:cstheme="minorHAnsi"/>
          <w:kern w:val="2"/>
          <w14:ligatures w14:val="standardContextual"/>
        </w:rPr>
        <w:t>themselves</w:t>
      </w:r>
      <w:r w:rsidRPr="00921559">
        <w:rPr>
          <w:rFonts w:eastAsia="Aptos" w:cstheme="minorHAnsi"/>
          <w:kern w:val="2"/>
          <w14:ligatures w14:val="standardContextual"/>
        </w:rPr>
        <w:t xml:space="preserve"> and then inform the Contract Manager what </w:t>
      </w:r>
      <w:r w:rsidR="00FF184D" w:rsidRPr="00FF184D">
        <w:rPr>
          <w:rFonts w:eastAsia="Aptos" w:cstheme="minorHAnsi"/>
          <w:kern w:val="2"/>
          <w14:ligatures w14:val="standardContextual"/>
        </w:rPr>
        <w:t>they</w:t>
      </w:r>
      <w:r w:rsidRPr="00921559">
        <w:rPr>
          <w:rFonts w:eastAsia="Aptos" w:cstheme="minorHAnsi"/>
          <w:kern w:val="2"/>
          <w14:ligatures w14:val="standardContextual"/>
        </w:rPr>
        <w:t xml:space="preserve"> have done as soon as </w:t>
      </w:r>
      <w:r w:rsidR="00FF184D" w:rsidRPr="00FF184D">
        <w:rPr>
          <w:rFonts w:eastAsia="Aptos" w:cstheme="minorHAnsi"/>
          <w:kern w:val="2"/>
          <w14:ligatures w14:val="standardContextual"/>
        </w:rPr>
        <w:t>possible</w:t>
      </w:r>
      <w:r w:rsidRPr="00921559">
        <w:rPr>
          <w:rFonts w:eastAsia="Aptos" w:cstheme="minorHAnsi"/>
          <w:kern w:val="2"/>
          <w14:ligatures w14:val="standardContextual"/>
        </w:rPr>
        <w:t>.</w:t>
      </w:r>
    </w:p>
    <w:p w14:paraId="52C6E6A6" w14:textId="77777777" w:rsidR="00EB6A6E" w:rsidRDefault="00EB6A6E" w:rsidP="00532D28">
      <w:pPr>
        <w:spacing w:before="0"/>
        <w:ind w:left="568" w:hanging="284"/>
        <w:rPr>
          <w:rFonts w:eastAsia="Aptos" w:cstheme="minorHAnsi"/>
          <w:kern w:val="2"/>
          <w14:ligatures w14:val="standardContextual"/>
        </w:rPr>
      </w:pPr>
    </w:p>
    <w:p w14:paraId="0C5278C2" w14:textId="4828A560" w:rsidR="00921559" w:rsidRDefault="00EB6A6E" w:rsidP="00EB6A6E">
      <w:pPr>
        <w:spacing w:before="0"/>
        <w:ind w:left="284" w:hanging="1"/>
        <w:rPr>
          <w:rFonts w:eastAsia="Aptos" w:cstheme="minorHAnsi"/>
          <w:kern w:val="2"/>
          <w14:ligatures w14:val="standardContextual"/>
        </w:rPr>
      </w:pPr>
      <w:r>
        <w:rPr>
          <w:rFonts w:eastAsia="Aptos" w:cstheme="minorHAnsi"/>
          <w:kern w:val="2"/>
          <w14:ligatures w14:val="standardContextual"/>
        </w:rPr>
        <w:t>Where possible only the work of concern will be stopped (i.e. the whole site may not need to be affected</w:t>
      </w:r>
      <w:r w:rsidR="00F41D2B">
        <w:rPr>
          <w:rFonts w:eastAsia="Aptos" w:cstheme="minorHAnsi"/>
          <w:kern w:val="2"/>
          <w14:ligatures w14:val="standardContextual"/>
        </w:rPr>
        <w:t>)</w:t>
      </w:r>
      <w:r>
        <w:rPr>
          <w:rFonts w:eastAsia="Aptos" w:cstheme="minorHAnsi"/>
          <w:kern w:val="2"/>
          <w14:ligatures w14:val="standardContextual"/>
        </w:rPr>
        <w:t>, but wo</w:t>
      </w:r>
      <w:r w:rsidR="00FF184D" w:rsidRPr="00FF184D">
        <w:rPr>
          <w:rFonts w:eastAsia="Aptos" w:cstheme="minorHAnsi"/>
          <w:kern w:val="2"/>
          <w14:ligatures w14:val="standardContextual"/>
        </w:rPr>
        <w:t xml:space="preserve">rk will only be allowed </w:t>
      </w:r>
      <w:r w:rsidR="00921559" w:rsidRPr="00FF184D">
        <w:rPr>
          <w:rFonts w:eastAsia="Aptos" w:cstheme="minorHAnsi"/>
          <w:kern w:val="2"/>
          <w14:ligatures w14:val="standardContextual"/>
        </w:rPr>
        <w:t xml:space="preserve">to resume when </w:t>
      </w:r>
      <w:r w:rsidR="00FF184D" w:rsidRPr="00FF184D">
        <w:rPr>
          <w:rFonts w:eastAsia="Aptos" w:cstheme="minorHAnsi"/>
          <w:kern w:val="2"/>
          <w14:ligatures w14:val="standardContextual"/>
        </w:rPr>
        <w:t>the adviser is</w:t>
      </w:r>
      <w:r w:rsidR="00921559" w:rsidRPr="00FF184D">
        <w:rPr>
          <w:rFonts w:eastAsia="Aptos" w:cstheme="minorHAnsi"/>
          <w:kern w:val="2"/>
          <w14:ligatures w14:val="standardContextual"/>
        </w:rPr>
        <w:t xml:space="preserve"> satisfied </w:t>
      </w:r>
      <w:r w:rsidR="00FF184D" w:rsidRPr="00FF184D">
        <w:rPr>
          <w:rFonts w:eastAsia="Aptos" w:cstheme="minorHAnsi"/>
          <w:kern w:val="2"/>
          <w14:ligatures w14:val="standardContextual"/>
        </w:rPr>
        <w:t xml:space="preserve">that </w:t>
      </w:r>
      <w:r w:rsidR="00921559" w:rsidRPr="00FF184D">
        <w:rPr>
          <w:rFonts w:eastAsia="Aptos" w:cstheme="minorHAnsi"/>
          <w:kern w:val="2"/>
          <w14:ligatures w14:val="standardContextual"/>
        </w:rPr>
        <w:t>the risk has been suitably mitigated</w:t>
      </w:r>
      <w:r w:rsidR="00FF184D" w:rsidRPr="00FF184D">
        <w:rPr>
          <w:rFonts w:eastAsia="Aptos" w:cstheme="minorHAnsi"/>
          <w:kern w:val="2"/>
          <w14:ligatures w14:val="standardContextual"/>
        </w:rPr>
        <w:t>.</w:t>
      </w:r>
    </w:p>
    <w:p w14:paraId="4342BBA8" w14:textId="77777777" w:rsidR="00532D28" w:rsidRPr="00FF184D" w:rsidRDefault="00532D28" w:rsidP="00532D28">
      <w:pPr>
        <w:spacing w:before="0"/>
        <w:ind w:left="568" w:hanging="284"/>
        <w:rPr>
          <w:rFonts w:eastAsia="Aptos" w:cstheme="minorHAnsi"/>
          <w:kern w:val="2"/>
          <w14:ligatures w14:val="standardContextual"/>
        </w:rPr>
      </w:pPr>
    </w:p>
    <w:p w14:paraId="530BDCC5" w14:textId="77777777" w:rsidR="00511221" w:rsidRPr="001C398B" w:rsidRDefault="00511221" w:rsidP="00511221">
      <w:pPr>
        <w:pStyle w:val="ListParagraph"/>
        <w:numPr>
          <w:ilvl w:val="0"/>
          <w:numId w:val="15"/>
        </w:numPr>
        <w:spacing w:before="0"/>
        <w:ind w:left="284" w:hanging="284"/>
        <w:rPr>
          <w:u w:val="single"/>
        </w:rPr>
      </w:pPr>
      <w:r w:rsidRPr="001C398B">
        <w:rPr>
          <w:u w:val="single"/>
        </w:rPr>
        <w:t>After a visit</w:t>
      </w:r>
    </w:p>
    <w:p w14:paraId="092146D7" w14:textId="3386BC0E" w:rsidR="00511221" w:rsidRDefault="00511221" w:rsidP="00FF184D">
      <w:pPr>
        <w:spacing w:before="0"/>
        <w:ind w:left="567" w:hanging="283"/>
      </w:pPr>
      <w:r>
        <w:t>Within 2 weeks of any visit the Adviser will:</w:t>
      </w:r>
    </w:p>
    <w:p w14:paraId="5CA74E57" w14:textId="0475E691" w:rsidR="00511221" w:rsidRDefault="00511221" w:rsidP="00511221">
      <w:pPr>
        <w:pStyle w:val="ListParagraph"/>
        <w:numPr>
          <w:ilvl w:val="0"/>
          <w:numId w:val="19"/>
        </w:numPr>
        <w:spacing w:before="0"/>
        <w:ind w:left="567" w:hanging="283"/>
      </w:pPr>
      <w:r>
        <w:t>Produce a report of the findings, including recommendations as appropriate.</w:t>
      </w:r>
    </w:p>
    <w:p w14:paraId="19754E34" w14:textId="5C50B344" w:rsidR="00511221" w:rsidRDefault="00511221" w:rsidP="00511221">
      <w:pPr>
        <w:pStyle w:val="ListParagraph"/>
        <w:numPr>
          <w:ilvl w:val="0"/>
          <w:numId w:val="19"/>
        </w:numPr>
        <w:spacing w:before="0"/>
        <w:ind w:left="567" w:hanging="283"/>
      </w:pPr>
      <w:r>
        <w:t xml:space="preserve">Send a copy of the report to the </w:t>
      </w:r>
      <w:r w:rsidR="00EB6A6E">
        <w:t>client representative, as appropriate.</w:t>
      </w:r>
    </w:p>
    <w:p w14:paraId="4445D843" w14:textId="010DDBDC" w:rsidR="00511221" w:rsidRDefault="00511221" w:rsidP="00511221">
      <w:pPr>
        <w:pStyle w:val="ListParagraph"/>
        <w:numPr>
          <w:ilvl w:val="0"/>
          <w:numId w:val="19"/>
        </w:numPr>
        <w:spacing w:before="0"/>
        <w:ind w:left="567" w:hanging="283"/>
      </w:pPr>
      <w:r>
        <w:t xml:space="preserve">Allocate a </w:t>
      </w:r>
      <w:r w:rsidR="00EB6A6E">
        <w:t xml:space="preserve">frequency </w:t>
      </w:r>
      <w:r>
        <w:t>for subsequent monitoring visits.</w:t>
      </w:r>
    </w:p>
    <w:p w14:paraId="566E1BFB" w14:textId="77777777" w:rsidR="00511221" w:rsidRDefault="00511221" w:rsidP="00511221">
      <w:pPr>
        <w:spacing w:before="0"/>
        <w:ind w:left="567"/>
      </w:pPr>
    </w:p>
    <w:p w14:paraId="5BA0878E" w14:textId="77777777" w:rsidR="00165C0A" w:rsidRDefault="00165C0A" w:rsidP="00C81F46">
      <w:pPr>
        <w:ind w:left="567"/>
      </w:pPr>
    </w:p>
    <w:p w14:paraId="268A4B08" w14:textId="77777777" w:rsidR="00165C0A" w:rsidRDefault="00165C0A" w:rsidP="00C81F46">
      <w:pPr>
        <w:ind w:left="567"/>
      </w:pPr>
    </w:p>
    <w:p w14:paraId="62967C83" w14:textId="77777777" w:rsidR="00165C0A" w:rsidRDefault="00165C0A" w:rsidP="00C81F46">
      <w:pPr>
        <w:ind w:left="567"/>
      </w:pPr>
    </w:p>
    <w:p w14:paraId="6BA7FDD8" w14:textId="36DFCD4C" w:rsidR="00165C0A" w:rsidRDefault="00165C0A">
      <w:r>
        <w:br w:type="page"/>
      </w:r>
    </w:p>
    <w:p w14:paraId="07EBE068" w14:textId="49C7804D" w:rsidR="00C81F46" w:rsidRPr="00F42E42" w:rsidRDefault="00C81F46" w:rsidP="00F42E42">
      <w:pPr>
        <w:pStyle w:val="Heading2"/>
        <w:jc w:val="center"/>
      </w:pPr>
      <w:bookmarkStart w:id="49" w:name="_Toc175054361"/>
      <w:bookmarkEnd w:id="48"/>
      <w:r w:rsidRPr="00F42E42">
        <w:lastRenderedPageBreak/>
        <w:t>Appendix B – Fire Safety Monitoring Strategy</w:t>
      </w:r>
      <w:bookmarkEnd w:id="49"/>
    </w:p>
    <w:p w14:paraId="034AF0A4" w14:textId="28B180C9" w:rsidR="00C81F46" w:rsidRDefault="00223360" w:rsidP="00223360">
      <w:pPr>
        <w:spacing w:before="0"/>
        <w:ind w:left="567"/>
        <w:rPr>
          <w:b/>
          <w:bCs/>
        </w:rPr>
      </w:pPr>
      <w:r w:rsidRPr="00223360">
        <w:rPr>
          <w:b/>
          <w:bCs/>
        </w:rPr>
        <w:t>Introduction</w:t>
      </w:r>
    </w:p>
    <w:p w14:paraId="5495263B" w14:textId="77777777" w:rsidR="00223360" w:rsidRPr="00223360" w:rsidRDefault="00223360" w:rsidP="00223360">
      <w:pPr>
        <w:spacing w:before="0"/>
        <w:ind w:left="567"/>
        <w:rPr>
          <w:b/>
          <w:bCs/>
        </w:rPr>
      </w:pPr>
    </w:p>
    <w:p w14:paraId="0871DA27" w14:textId="5BEF9DA6" w:rsidR="00165C0A" w:rsidRDefault="00223360" w:rsidP="00223360">
      <w:pPr>
        <w:spacing w:before="0"/>
        <w:ind w:left="567"/>
      </w:pPr>
      <w:r>
        <w:t>The Health and Safety Team’s Fire Safety Adviser role includes:</w:t>
      </w:r>
    </w:p>
    <w:p w14:paraId="4B348B30" w14:textId="7DD70F28" w:rsidR="00223360" w:rsidRDefault="00223360" w:rsidP="00223360">
      <w:pPr>
        <w:pStyle w:val="ListParagraph"/>
        <w:numPr>
          <w:ilvl w:val="0"/>
          <w:numId w:val="14"/>
        </w:numPr>
        <w:spacing w:before="0"/>
        <w:ind w:left="567" w:hanging="283"/>
      </w:pPr>
      <w:r>
        <w:t>Carrying out new, or reviewing existing, fire risk assessments for all buildings owned and/or occupied by the University.</w:t>
      </w:r>
    </w:p>
    <w:p w14:paraId="0A5B4309" w14:textId="77777777" w:rsidR="00223360" w:rsidRDefault="00223360" w:rsidP="00223360">
      <w:pPr>
        <w:pStyle w:val="ListParagraph"/>
        <w:numPr>
          <w:ilvl w:val="0"/>
          <w:numId w:val="14"/>
        </w:numPr>
        <w:spacing w:before="0"/>
        <w:ind w:left="567" w:hanging="283"/>
      </w:pPr>
      <w:r>
        <w:t>Managing the planned fire drills, twice a year.</w:t>
      </w:r>
    </w:p>
    <w:p w14:paraId="08D91DCD" w14:textId="1E883324" w:rsidR="00223360" w:rsidRDefault="00223360" w:rsidP="00223360">
      <w:pPr>
        <w:pStyle w:val="ListParagraph"/>
        <w:numPr>
          <w:ilvl w:val="0"/>
          <w:numId w:val="14"/>
        </w:numPr>
        <w:spacing w:before="0"/>
        <w:ind w:left="567" w:hanging="283"/>
      </w:pPr>
      <w:r>
        <w:t>Monitoring the Unwanted Fire Alarm Activation Signal (UFAS) reports.</w:t>
      </w:r>
    </w:p>
    <w:p w14:paraId="042F65CA" w14:textId="77777777" w:rsidR="00223360" w:rsidRPr="00523A34" w:rsidRDefault="00223360" w:rsidP="00223360">
      <w:pPr>
        <w:pStyle w:val="ListParagraph"/>
        <w:numPr>
          <w:ilvl w:val="0"/>
          <w:numId w:val="14"/>
        </w:numPr>
        <w:spacing w:before="0"/>
        <w:ind w:left="567" w:hanging="283"/>
      </w:pPr>
      <w:r w:rsidRPr="00523A34">
        <w:t>Investigating Fires and Scottish Fire and Rescue Service (SFRS) reports.</w:t>
      </w:r>
    </w:p>
    <w:p w14:paraId="219DCF2E" w14:textId="77777777" w:rsidR="00223360" w:rsidRDefault="00223360" w:rsidP="00223360">
      <w:pPr>
        <w:spacing w:before="0"/>
        <w:ind w:left="0" w:firstLine="0"/>
        <w:rPr>
          <w:b/>
          <w:bCs/>
        </w:rPr>
      </w:pPr>
    </w:p>
    <w:p w14:paraId="410CF0C2" w14:textId="0558255B" w:rsidR="00223360" w:rsidRDefault="00223360" w:rsidP="00223360">
      <w:pPr>
        <w:spacing w:before="0"/>
        <w:ind w:left="0" w:firstLine="0"/>
        <w:rPr>
          <w:b/>
          <w:bCs/>
        </w:rPr>
      </w:pPr>
      <w:r w:rsidRPr="00223360">
        <w:rPr>
          <w:b/>
          <w:bCs/>
        </w:rPr>
        <w:t>The Fire Risk Assessment Schedule</w:t>
      </w:r>
    </w:p>
    <w:p w14:paraId="576F46A0" w14:textId="77777777" w:rsidR="001C398B" w:rsidRPr="00223360" w:rsidRDefault="001C398B" w:rsidP="00223360">
      <w:pPr>
        <w:spacing w:before="0"/>
        <w:ind w:left="0" w:firstLine="0"/>
        <w:rPr>
          <w:b/>
          <w:bCs/>
        </w:rPr>
      </w:pPr>
    </w:p>
    <w:p w14:paraId="3EDCA158" w14:textId="59C72630" w:rsidR="00807D65" w:rsidRPr="00807D65" w:rsidRDefault="00223360" w:rsidP="00807D65">
      <w:pPr>
        <w:pStyle w:val="ListParagraph"/>
        <w:numPr>
          <w:ilvl w:val="0"/>
          <w:numId w:val="15"/>
        </w:numPr>
        <w:spacing w:before="0"/>
        <w:ind w:left="284" w:hanging="284"/>
        <w:rPr>
          <w:u w:val="single"/>
        </w:rPr>
      </w:pPr>
      <w:r w:rsidRPr="00807D65">
        <w:rPr>
          <w:u w:val="single"/>
        </w:rPr>
        <w:t>Prior</w:t>
      </w:r>
      <w:r w:rsidR="00807D65" w:rsidRPr="00807D65">
        <w:rPr>
          <w:u w:val="single"/>
        </w:rPr>
        <w:t>itisation / Frequency of Visits</w:t>
      </w:r>
    </w:p>
    <w:p w14:paraId="2BB76BA0" w14:textId="3AA6F56D" w:rsidR="00807D65" w:rsidRDefault="00807D65" w:rsidP="001C398B">
      <w:pPr>
        <w:pStyle w:val="BodyText"/>
        <w:spacing w:before="0" w:after="0"/>
        <w:ind w:left="567"/>
      </w:pPr>
      <w:r>
        <w:t>Each</w:t>
      </w:r>
      <w:r w:rsidRPr="00807D65">
        <w:t xml:space="preserve"> building </w:t>
      </w:r>
      <w:r>
        <w:t>is designated a</w:t>
      </w:r>
      <w:r w:rsidR="001C398B">
        <w:t xml:space="preserve">n initial </w:t>
      </w:r>
      <w:r>
        <w:t>priority / frequency of visit from the following:</w:t>
      </w:r>
    </w:p>
    <w:p w14:paraId="03F382DB" w14:textId="77777777" w:rsidR="00807D65" w:rsidRDefault="00807D65" w:rsidP="001C398B">
      <w:pPr>
        <w:pStyle w:val="BodyText"/>
        <w:spacing w:before="0" w:after="0"/>
        <w:ind w:left="567"/>
        <w:rPr>
          <w:b/>
          <w:bCs/>
          <w:color w:val="FF0000"/>
        </w:rPr>
      </w:pPr>
    </w:p>
    <w:p w14:paraId="09E0F17B" w14:textId="77777777" w:rsidR="00807D65" w:rsidRDefault="00807D65" w:rsidP="001C398B">
      <w:pPr>
        <w:pStyle w:val="BodyText"/>
        <w:spacing w:before="0" w:after="0"/>
        <w:ind w:left="567"/>
      </w:pPr>
      <w:r w:rsidRPr="00807D65">
        <w:rPr>
          <w:b/>
          <w:bCs/>
          <w:color w:val="FF0000"/>
        </w:rPr>
        <w:t xml:space="preserve">HIGH </w:t>
      </w:r>
      <w:r>
        <w:rPr>
          <w:b/>
          <w:bCs/>
          <w:color w:val="FF0000"/>
        </w:rPr>
        <w:t xml:space="preserve">1 / </w:t>
      </w:r>
      <w:r w:rsidRPr="00807D65">
        <w:t>yearly assessment</w:t>
      </w:r>
      <w:r>
        <w:t xml:space="preserve"> </w:t>
      </w:r>
    </w:p>
    <w:p w14:paraId="7CE947ED" w14:textId="39400F50" w:rsidR="00807D65" w:rsidRPr="00807D65" w:rsidRDefault="00807D65" w:rsidP="001C398B">
      <w:pPr>
        <w:pStyle w:val="BodyText"/>
        <w:spacing w:before="0" w:after="0"/>
        <w:ind w:left="567"/>
      </w:pPr>
      <w:r w:rsidRPr="00807D65">
        <w:t xml:space="preserve">Those buildings which have sleeping accommodation and those which present a high risk to life. </w:t>
      </w:r>
    </w:p>
    <w:p w14:paraId="1C7940D7" w14:textId="77777777" w:rsidR="00807D65" w:rsidRPr="00807D65" w:rsidRDefault="00807D65" w:rsidP="001C398B">
      <w:pPr>
        <w:spacing w:before="0"/>
        <w:ind w:left="567"/>
      </w:pPr>
    </w:p>
    <w:p w14:paraId="4902942D" w14:textId="6C4B6733" w:rsidR="00807D65" w:rsidRPr="00807D65" w:rsidRDefault="00807D65" w:rsidP="001C398B">
      <w:pPr>
        <w:pStyle w:val="BodyText"/>
        <w:spacing w:before="0" w:after="0"/>
        <w:ind w:left="567" w:right="1764"/>
      </w:pPr>
      <w:r w:rsidRPr="00807D65">
        <w:rPr>
          <w:b/>
          <w:bCs/>
          <w:color w:val="FF0000"/>
        </w:rPr>
        <w:t>HIGH 2</w:t>
      </w:r>
      <w:r w:rsidRPr="00807D65">
        <w:t xml:space="preserve"> </w:t>
      </w:r>
      <w:r>
        <w:t xml:space="preserve">/ </w:t>
      </w:r>
      <w:r w:rsidRPr="00807D65">
        <w:t>2 yearly assessment</w:t>
      </w:r>
    </w:p>
    <w:p w14:paraId="02FB4CE8" w14:textId="77777777" w:rsidR="00807D65" w:rsidRPr="00807D65" w:rsidRDefault="00807D65" w:rsidP="001C398B">
      <w:pPr>
        <w:pStyle w:val="BodyText"/>
        <w:spacing w:before="0" w:after="0"/>
        <w:ind w:left="0" w:firstLine="0"/>
      </w:pPr>
      <w:r w:rsidRPr="00807D65">
        <w:t>Those buildings used as teaching and/or research laboratories with highly flammables, flammables, compressed gases, oxidising agents, radioactivity and/or a high occupancy of unsupervised students.</w:t>
      </w:r>
    </w:p>
    <w:p w14:paraId="7DC2097D" w14:textId="77777777" w:rsidR="00807D65" w:rsidRPr="00807D65" w:rsidRDefault="00807D65" w:rsidP="001C398B">
      <w:pPr>
        <w:pStyle w:val="BodyText"/>
        <w:spacing w:before="0" w:after="0"/>
        <w:ind w:left="567"/>
      </w:pPr>
    </w:p>
    <w:p w14:paraId="5FDBB62D" w14:textId="0D9AF368" w:rsidR="00807D65" w:rsidRPr="00807D65" w:rsidRDefault="00807D65" w:rsidP="001C398B">
      <w:pPr>
        <w:pStyle w:val="BodyText"/>
        <w:spacing w:before="0" w:after="0"/>
        <w:ind w:left="567"/>
      </w:pPr>
      <w:r w:rsidRPr="001C398B">
        <w:rPr>
          <w:b/>
          <w:bCs/>
          <w:color w:val="E36C0A" w:themeColor="accent6" w:themeShade="BF"/>
        </w:rPr>
        <w:t>MEDIUM</w:t>
      </w:r>
      <w:r w:rsidRPr="00807D65">
        <w:t xml:space="preserve"> </w:t>
      </w:r>
      <w:r w:rsidR="001C398B">
        <w:t xml:space="preserve">/ </w:t>
      </w:r>
      <w:r w:rsidR="001C398B" w:rsidRPr="00807D65">
        <w:t xml:space="preserve">3 yearly assessment </w:t>
      </w:r>
    </w:p>
    <w:p w14:paraId="1D5738F7" w14:textId="07A9E873" w:rsidR="00807D65" w:rsidRPr="00807D65" w:rsidRDefault="001C398B" w:rsidP="001C398B">
      <w:pPr>
        <w:widowControl w:val="0"/>
        <w:autoSpaceDE w:val="0"/>
        <w:autoSpaceDN w:val="0"/>
        <w:spacing w:before="0"/>
        <w:ind w:left="0" w:right="104" w:firstLine="0"/>
      </w:pPr>
      <w:r>
        <w:t>G</w:t>
      </w:r>
      <w:r w:rsidR="00807D65" w:rsidRPr="00807D65">
        <w:t>enerally</w:t>
      </w:r>
      <w:r>
        <w:t>,</w:t>
      </w:r>
      <w:r w:rsidR="00807D65" w:rsidRPr="001C398B">
        <w:rPr>
          <w:spacing w:val="-13"/>
        </w:rPr>
        <w:t xml:space="preserve"> </w:t>
      </w:r>
      <w:r w:rsidR="00807D65" w:rsidRPr="00807D65">
        <w:t>multi</w:t>
      </w:r>
      <w:r w:rsidR="00807D65" w:rsidRPr="001C398B">
        <w:rPr>
          <w:spacing w:val="-8"/>
        </w:rPr>
        <w:t xml:space="preserve"> </w:t>
      </w:r>
      <w:r w:rsidR="00807D65" w:rsidRPr="00807D65">
        <w:t>occupied</w:t>
      </w:r>
      <w:r w:rsidR="00807D65" w:rsidRPr="001C398B">
        <w:rPr>
          <w:spacing w:val="-8"/>
        </w:rPr>
        <w:t xml:space="preserve"> </w:t>
      </w:r>
      <w:r w:rsidR="00807D65" w:rsidRPr="00807D65">
        <w:t>or</w:t>
      </w:r>
      <w:r w:rsidR="00807D65" w:rsidRPr="001C398B">
        <w:rPr>
          <w:spacing w:val="-9"/>
        </w:rPr>
        <w:t xml:space="preserve"> </w:t>
      </w:r>
      <w:r w:rsidR="00807D65" w:rsidRPr="00807D65">
        <w:t>larger</w:t>
      </w:r>
      <w:r w:rsidR="00807D65" w:rsidRPr="001C398B">
        <w:rPr>
          <w:spacing w:val="-9"/>
        </w:rPr>
        <w:t xml:space="preserve"> </w:t>
      </w:r>
      <w:r w:rsidR="00807D65" w:rsidRPr="00807D65">
        <w:t>teaching/office/study</w:t>
      </w:r>
      <w:r w:rsidR="00807D65" w:rsidRPr="001C398B">
        <w:rPr>
          <w:spacing w:val="-11"/>
        </w:rPr>
        <w:t xml:space="preserve"> </w:t>
      </w:r>
      <w:r w:rsidR="00807D65" w:rsidRPr="00807D65">
        <w:t>areas/recreational</w:t>
      </w:r>
      <w:r w:rsidR="00807D65" w:rsidRPr="001C398B">
        <w:rPr>
          <w:spacing w:val="-8"/>
        </w:rPr>
        <w:t xml:space="preserve"> </w:t>
      </w:r>
      <w:r w:rsidR="00807D65" w:rsidRPr="00807D65">
        <w:t>facilities</w:t>
      </w:r>
      <w:r w:rsidR="00807D65" w:rsidRPr="001C398B">
        <w:rPr>
          <w:spacing w:val="-8"/>
        </w:rPr>
        <w:t xml:space="preserve"> </w:t>
      </w:r>
      <w:r w:rsidR="00807D65" w:rsidRPr="00807D65">
        <w:t>buildings</w:t>
      </w:r>
      <w:r w:rsidR="00807D65" w:rsidRPr="001C398B">
        <w:rPr>
          <w:spacing w:val="-8"/>
        </w:rPr>
        <w:t xml:space="preserve"> </w:t>
      </w:r>
      <w:r w:rsidR="00807D65" w:rsidRPr="00807D65">
        <w:t>judged</w:t>
      </w:r>
      <w:r w:rsidR="00807D65" w:rsidRPr="001C398B">
        <w:rPr>
          <w:spacing w:val="-10"/>
        </w:rPr>
        <w:t xml:space="preserve"> </w:t>
      </w:r>
      <w:r w:rsidR="00807D65" w:rsidRPr="00807D65">
        <w:t>to</w:t>
      </w:r>
      <w:r w:rsidR="00807D65" w:rsidRPr="001C398B">
        <w:rPr>
          <w:spacing w:val="-8"/>
        </w:rPr>
        <w:t xml:space="preserve"> </w:t>
      </w:r>
      <w:r w:rsidR="00807D65" w:rsidRPr="00807D65">
        <w:t>be</w:t>
      </w:r>
      <w:r w:rsidR="00807D65" w:rsidRPr="001C398B">
        <w:rPr>
          <w:spacing w:val="-8"/>
        </w:rPr>
        <w:t xml:space="preserve"> </w:t>
      </w:r>
      <w:r w:rsidR="00807D65" w:rsidRPr="00807D65">
        <w:t>at this category due to current fire safety standards</w:t>
      </w:r>
      <w:r w:rsidR="00F41D2B">
        <w:t xml:space="preserve"> and </w:t>
      </w:r>
      <w:r w:rsidR="00807D65" w:rsidRPr="00807D65">
        <w:t>the use of the building</w:t>
      </w:r>
      <w:r w:rsidR="00F41D2B">
        <w:t>.</w:t>
      </w:r>
    </w:p>
    <w:p w14:paraId="363117AD" w14:textId="77777777" w:rsidR="00807D65" w:rsidRDefault="00807D65" w:rsidP="001C398B">
      <w:pPr>
        <w:pStyle w:val="BodyText"/>
        <w:spacing w:before="0" w:after="0"/>
        <w:ind w:left="567"/>
      </w:pPr>
    </w:p>
    <w:p w14:paraId="0B9E8A7C" w14:textId="23B679BA" w:rsidR="001C398B" w:rsidRPr="00807D65" w:rsidRDefault="001C398B" w:rsidP="001C398B">
      <w:pPr>
        <w:pStyle w:val="BodyText"/>
        <w:spacing w:before="0" w:after="0"/>
        <w:ind w:left="567"/>
      </w:pPr>
      <w:r w:rsidRPr="001C398B">
        <w:rPr>
          <w:b/>
          <w:bCs/>
          <w:color w:val="00B050"/>
        </w:rPr>
        <w:t xml:space="preserve">LOW </w:t>
      </w:r>
      <w:r>
        <w:t xml:space="preserve">/ </w:t>
      </w:r>
      <w:r w:rsidRPr="00807D65">
        <w:t xml:space="preserve">3 yearly assessment </w:t>
      </w:r>
    </w:p>
    <w:p w14:paraId="14660751" w14:textId="77777777" w:rsidR="00807D65" w:rsidRPr="00807D65" w:rsidRDefault="00807D65" w:rsidP="001C398B">
      <w:pPr>
        <w:pStyle w:val="ListParagraph"/>
        <w:widowControl w:val="0"/>
        <w:autoSpaceDE w:val="0"/>
        <w:autoSpaceDN w:val="0"/>
        <w:spacing w:before="0"/>
        <w:ind w:left="0" w:right="100" w:firstLine="0"/>
        <w:contextualSpacing w:val="0"/>
      </w:pPr>
      <w:r w:rsidRPr="00807D65">
        <w:t>Smaller buildings with a tolerable risk to life from fire to occupiers and a reasonable standard of fire precautions. Mostly occupied by staff but with some use by students. Includes small premises providing sleeping accommodation (houses of multiple</w:t>
      </w:r>
      <w:r w:rsidRPr="00807D65">
        <w:rPr>
          <w:spacing w:val="-31"/>
        </w:rPr>
        <w:t xml:space="preserve"> </w:t>
      </w:r>
      <w:r w:rsidRPr="00807D65">
        <w:t>occupation).</w:t>
      </w:r>
    </w:p>
    <w:p w14:paraId="29335C22" w14:textId="77777777" w:rsidR="00807D65" w:rsidRPr="0066118F" w:rsidRDefault="00807D65" w:rsidP="00807D65">
      <w:pPr>
        <w:pStyle w:val="ListParagraph"/>
        <w:rPr>
          <w:sz w:val="20"/>
          <w:szCs w:val="20"/>
        </w:rPr>
      </w:pPr>
    </w:p>
    <w:p w14:paraId="0BD1A1CF" w14:textId="07583421" w:rsidR="00223360" w:rsidRPr="001C398B" w:rsidRDefault="00807D65" w:rsidP="00F41D2B">
      <w:pPr>
        <w:pStyle w:val="ListParagraph"/>
        <w:numPr>
          <w:ilvl w:val="0"/>
          <w:numId w:val="30"/>
        </w:numPr>
        <w:spacing w:before="0"/>
        <w:ind w:left="284" w:hanging="284"/>
        <w:rPr>
          <w:u w:val="single"/>
        </w:rPr>
      </w:pPr>
      <w:r w:rsidRPr="001C398B">
        <w:rPr>
          <w:u w:val="single"/>
        </w:rPr>
        <w:t xml:space="preserve">Prior </w:t>
      </w:r>
      <w:r w:rsidR="00223360" w:rsidRPr="001C398B">
        <w:rPr>
          <w:u w:val="single"/>
        </w:rPr>
        <w:t>to a visit</w:t>
      </w:r>
    </w:p>
    <w:p w14:paraId="23062C20" w14:textId="6220E460" w:rsidR="001C398B" w:rsidRDefault="001C398B" w:rsidP="003641A5">
      <w:pPr>
        <w:spacing w:before="0"/>
        <w:ind w:left="567"/>
      </w:pPr>
      <w:r>
        <w:t xml:space="preserve">Before any fire safety monitoring visit the </w:t>
      </w:r>
      <w:r w:rsidR="003641A5">
        <w:t xml:space="preserve">Fire Safety Adviser </w:t>
      </w:r>
      <w:r>
        <w:t>will:</w:t>
      </w:r>
    </w:p>
    <w:p w14:paraId="3ED781B2" w14:textId="1A05ED02" w:rsidR="001C398B" w:rsidRDefault="001C398B" w:rsidP="003641A5">
      <w:pPr>
        <w:pStyle w:val="ListParagraph"/>
        <w:numPr>
          <w:ilvl w:val="0"/>
          <w:numId w:val="17"/>
        </w:numPr>
        <w:spacing w:before="0"/>
        <w:ind w:left="567" w:hanging="283"/>
      </w:pPr>
      <w:r>
        <w:t>Contact the premise to arrange an appointment</w:t>
      </w:r>
      <w:r w:rsidR="003641A5">
        <w:t xml:space="preserve"> with the occupiers according to the schedule</w:t>
      </w:r>
      <w:r>
        <w:t>.</w:t>
      </w:r>
    </w:p>
    <w:p w14:paraId="2D27B5B8" w14:textId="77777777" w:rsidR="003641A5" w:rsidRDefault="003641A5" w:rsidP="003641A5">
      <w:pPr>
        <w:pStyle w:val="ListParagraph"/>
        <w:numPr>
          <w:ilvl w:val="0"/>
          <w:numId w:val="17"/>
        </w:numPr>
        <w:spacing w:before="0"/>
        <w:ind w:left="567" w:hanging="283"/>
      </w:pPr>
      <w:r>
        <w:t xml:space="preserve">Send them a copy of the previous </w:t>
      </w:r>
      <w:r w:rsidR="001C398B">
        <w:t>fire risk assessment</w:t>
      </w:r>
      <w:r>
        <w:t>.</w:t>
      </w:r>
    </w:p>
    <w:p w14:paraId="0580CCAC" w14:textId="32A4F3E1" w:rsidR="001C398B" w:rsidRDefault="003641A5" w:rsidP="003641A5">
      <w:pPr>
        <w:pStyle w:val="ListParagraph"/>
        <w:numPr>
          <w:ilvl w:val="0"/>
          <w:numId w:val="17"/>
        </w:numPr>
        <w:spacing w:before="0"/>
        <w:ind w:left="567" w:hanging="283"/>
      </w:pPr>
      <w:r>
        <w:t>Ask for updates on any outstanding actions.</w:t>
      </w:r>
    </w:p>
    <w:p w14:paraId="43E0A53F" w14:textId="77777777" w:rsidR="00223360" w:rsidRDefault="00223360" w:rsidP="003641A5">
      <w:pPr>
        <w:spacing w:before="0"/>
        <w:ind w:left="567"/>
      </w:pPr>
    </w:p>
    <w:p w14:paraId="2671864A" w14:textId="7CF527FE" w:rsidR="00223360" w:rsidRPr="001C398B" w:rsidRDefault="00223360" w:rsidP="00F41D2B">
      <w:pPr>
        <w:pStyle w:val="ListParagraph"/>
        <w:numPr>
          <w:ilvl w:val="0"/>
          <w:numId w:val="30"/>
        </w:numPr>
        <w:spacing w:before="0"/>
        <w:ind w:left="284" w:hanging="284"/>
        <w:rPr>
          <w:u w:val="single"/>
        </w:rPr>
      </w:pPr>
      <w:r w:rsidRPr="001C398B">
        <w:rPr>
          <w:u w:val="single"/>
        </w:rPr>
        <w:t>During a visit</w:t>
      </w:r>
    </w:p>
    <w:p w14:paraId="2B4C2CED" w14:textId="3C289D26" w:rsidR="003641A5" w:rsidRDefault="003641A5" w:rsidP="003641A5">
      <w:pPr>
        <w:spacing w:before="0"/>
        <w:ind w:left="567"/>
      </w:pPr>
      <w:r>
        <w:t>During the visit the Fire Safety Adviser will:</w:t>
      </w:r>
    </w:p>
    <w:p w14:paraId="246453A5" w14:textId="6935D2B9" w:rsidR="003641A5" w:rsidRDefault="003641A5" w:rsidP="003641A5">
      <w:pPr>
        <w:pStyle w:val="ListParagraph"/>
        <w:numPr>
          <w:ilvl w:val="0"/>
          <w:numId w:val="18"/>
        </w:numPr>
        <w:spacing w:before="0"/>
        <w:ind w:left="567" w:hanging="283"/>
      </w:pPr>
      <w:r>
        <w:t>Audit the fire safety records for the site.</w:t>
      </w:r>
    </w:p>
    <w:p w14:paraId="37E9A8B9" w14:textId="09228AE6" w:rsidR="003641A5" w:rsidRDefault="003641A5" w:rsidP="003641A5">
      <w:pPr>
        <w:pStyle w:val="ListParagraph"/>
        <w:numPr>
          <w:ilvl w:val="0"/>
          <w:numId w:val="18"/>
        </w:numPr>
        <w:spacing w:before="0"/>
        <w:ind w:left="567" w:hanging="283"/>
      </w:pPr>
      <w:r>
        <w:t>Make a full inspection of the communal and staff occupied parts of the premises.</w:t>
      </w:r>
    </w:p>
    <w:p w14:paraId="19FA9B80" w14:textId="5A23D6BF" w:rsidR="003641A5" w:rsidRDefault="003641A5" w:rsidP="003641A5">
      <w:pPr>
        <w:pStyle w:val="ListParagraph"/>
        <w:numPr>
          <w:ilvl w:val="0"/>
          <w:numId w:val="18"/>
        </w:numPr>
        <w:spacing w:before="0"/>
        <w:ind w:left="567" w:hanging="283"/>
      </w:pPr>
      <w:r>
        <w:t>Inspect a representative sample of teaching areas (to minimise disruption to the curriculum if teaching is in progress at the time of the visit).</w:t>
      </w:r>
    </w:p>
    <w:p w14:paraId="3E2C2C41" w14:textId="07B60CCE" w:rsidR="003641A5" w:rsidRDefault="003641A5" w:rsidP="003641A5">
      <w:pPr>
        <w:pStyle w:val="ListParagraph"/>
        <w:numPr>
          <w:ilvl w:val="0"/>
          <w:numId w:val="18"/>
        </w:numPr>
        <w:spacing w:before="0"/>
        <w:ind w:left="567" w:hanging="283"/>
      </w:pPr>
      <w:r>
        <w:t>Check for any items which are outstanding from any notification of deficiencies or enforcement notice (where applicable).</w:t>
      </w:r>
    </w:p>
    <w:p w14:paraId="41672AB1" w14:textId="034D00E9" w:rsidR="00223360" w:rsidRDefault="003641A5" w:rsidP="003641A5">
      <w:pPr>
        <w:pStyle w:val="ListParagraph"/>
        <w:numPr>
          <w:ilvl w:val="0"/>
          <w:numId w:val="18"/>
        </w:numPr>
        <w:spacing w:before="0"/>
        <w:ind w:left="567" w:hanging="283"/>
      </w:pPr>
      <w:r>
        <w:t>Check the fire risk assessment against the standard of being “suitable and sufficient”.</w:t>
      </w:r>
    </w:p>
    <w:p w14:paraId="2B34AA28" w14:textId="77777777" w:rsidR="00223360" w:rsidRDefault="00223360" w:rsidP="003641A5">
      <w:pPr>
        <w:spacing w:before="0"/>
        <w:ind w:left="567"/>
      </w:pPr>
    </w:p>
    <w:p w14:paraId="5E0D80A5" w14:textId="77777777" w:rsidR="00223360" w:rsidRDefault="00223360" w:rsidP="003641A5">
      <w:pPr>
        <w:spacing w:before="0"/>
        <w:ind w:left="567"/>
      </w:pPr>
    </w:p>
    <w:p w14:paraId="1753FEA2" w14:textId="77777777" w:rsidR="00FD53C1" w:rsidRDefault="00FD53C1" w:rsidP="003641A5">
      <w:pPr>
        <w:spacing w:before="0"/>
        <w:ind w:left="567"/>
      </w:pPr>
    </w:p>
    <w:p w14:paraId="5B74D48F" w14:textId="112C88FC" w:rsidR="00223360" w:rsidRPr="001C398B" w:rsidRDefault="00223360" w:rsidP="00F41D2B">
      <w:pPr>
        <w:pStyle w:val="ListParagraph"/>
        <w:numPr>
          <w:ilvl w:val="0"/>
          <w:numId w:val="30"/>
        </w:numPr>
        <w:spacing w:before="0"/>
        <w:ind w:left="284" w:hanging="284"/>
        <w:rPr>
          <w:u w:val="single"/>
        </w:rPr>
      </w:pPr>
      <w:r w:rsidRPr="001C398B">
        <w:rPr>
          <w:u w:val="single"/>
        </w:rPr>
        <w:lastRenderedPageBreak/>
        <w:t>After a visit</w:t>
      </w:r>
    </w:p>
    <w:p w14:paraId="60765732" w14:textId="77777777" w:rsidR="003641A5" w:rsidRDefault="003641A5" w:rsidP="003641A5">
      <w:pPr>
        <w:spacing w:before="0"/>
        <w:ind w:left="567"/>
      </w:pPr>
      <w:r>
        <w:t>Within 2 weeks of any visit the Fire Safety Adviser will:</w:t>
      </w:r>
    </w:p>
    <w:p w14:paraId="52DCC8DD" w14:textId="68EBD384" w:rsidR="003641A5" w:rsidRDefault="003641A5" w:rsidP="003641A5">
      <w:pPr>
        <w:pStyle w:val="ListParagraph"/>
        <w:numPr>
          <w:ilvl w:val="0"/>
          <w:numId w:val="19"/>
        </w:numPr>
        <w:spacing w:before="0"/>
        <w:ind w:left="567" w:hanging="283"/>
      </w:pPr>
      <w:r>
        <w:t>Produce a full report of the findings, including recommendations as appropriate.</w:t>
      </w:r>
    </w:p>
    <w:p w14:paraId="7B12A823" w14:textId="25C6D3E8" w:rsidR="003641A5" w:rsidRDefault="003641A5" w:rsidP="003641A5">
      <w:pPr>
        <w:pStyle w:val="ListParagraph"/>
        <w:numPr>
          <w:ilvl w:val="0"/>
          <w:numId w:val="19"/>
        </w:numPr>
        <w:spacing w:before="0"/>
        <w:ind w:left="567" w:hanging="283"/>
      </w:pPr>
      <w:r>
        <w:t>Send a copy of the report to the premise occupiers and Estates and Facilities (as Landlord).</w:t>
      </w:r>
    </w:p>
    <w:p w14:paraId="15C94F76" w14:textId="71CBB803" w:rsidR="003641A5" w:rsidRDefault="003641A5" w:rsidP="003641A5">
      <w:pPr>
        <w:pStyle w:val="ListParagraph"/>
        <w:numPr>
          <w:ilvl w:val="0"/>
          <w:numId w:val="19"/>
        </w:numPr>
        <w:spacing w:before="0"/>
        <w:ind w:left="567" w:hanging="283"/>
      </w:pPr>
      <w:r>
        <w:t xml:space="preserve">Allocate a </w:t>
      </w:r>
      <w:r w:rsidR="00870296">
        <w:t>*</w:t>
      </w:r>
      <w:r>
        <w:t>priority (High1, High 2, Medium or Low) for subsequent monitoring visits.</w:t>
      </w:r>
    </w:p>
    <w:p w14:paraId="37F238E0" w14:textId="43D40D15" w:rsidR="003641A5" w:rsidRDefault="003641A5" w:rsidP="003641A5">
      <w:pPr>
        <w:pStyle w:val="ListParagraph"/>
        <w:numPr>
          <w:ilvl w:val="0"/>
          <w:numId w:val="19"/>
        </w:numPr>
        <w:spacing w:before="0"/>
        <w:ind w:left="567" w:hanging="283"/>
      </w:pPr>
      <w:r>
        <w:t>Update the schedule with the date of the next planned visit.</w:t>
      </w:r>
    </w:p>
    <w:p w14:paraId="500DFA37" w14:textId="6C607C24" w:rsidR="003641A5" w:rsidRDefault="003641A5" w:rsidP="003641A5">
      <w:pPr>
        <w:pStyle w:val="ListParagraph"/>
        <w:numPr>
          <w:ilvl w:val="0"/>
          <w:numId w:val="19"/>
        </w:numPr>
        <w:spacing w:before="0"/>
        <w:ind w:left="567" w:hanging="283"/>
      </w:pPr>
      <w:r>
        <w:t xml:space="preserve">Fill in the action tracker </w:t>
      </w:r>
      <w:r w:rsidR="00AA1C58">
        <w:t>with the details of any recommendations.</w:t>
      </w:r>
    </w:p>
    <w:p w14:paraId="7C8285F5" w14:textId="77777777" w:rsidR="00165C0A" w:rsidRDefault="00165C0A" w:rsidP="00AA1C58">
      <w:pPr>
        <w:spacing w:before="0"/>
        <w:ind w:left="567"/>
      </w:pPr>
    </w:p>
    <w:p w14:paraId="73040582" w14:textId="19C10428" w:rsidR="00870296" w:rsidRDefault="00870296" w:rsidP="00AA1C58">
      <w:pPr>
        <w:spacing w:before="0"/>
        <w:ind w:left="567"/>
      </w:pPr>
      <w:r>
        <w:t>*Note: This may differ from the initial designation, dependent upon the findings of the visit.</w:t>
      </w:r>
    </w:p>
    <w:p w14:paraId="6E30D076" w14:textId="77777777" w:rsidR="00870296" w:rsidRDefault="00870296" w:rsidP="00AA1C58">
      <w:pPr>
        <w:spacing w:before="0"/>
        <w:ind w:left="567"/>
      </w:pPr>
    </w:p>
    <w:p w14:paraId="3D5DD8C9" w14:textId="4F7FAD7F" w:rsidR="00165C0A" w:rsidRPr="00807D65" w:rsidRDefault="00807D65" w:rsidP="00AA1C58">
      <w:pPr>
        <w:spacing w:before="0"/>
        <w:ind w:left="567"/>
        <w:rPr>
          <w:b/>
          <w:bCs/>
        </w:rPr>
      </w:pPr>
      <w:r w:rsidRPr="00807D65">
        <w:rPr>
          <w:b/>
          <w:bCs/>
        </w:rPr>
        <w:t>Fire Drills</w:t>
      </w:r>
    </w:p>
    <w:p w14:paraId="762E62B7" w14:textId="77777777" w:rsidR="00165C0A" w:rsidRDefault="00165C0A" w:rsidP="00AA1C58">
      <w:pPr>
        <w:spacing w:before="0"/>
        <w:ind w:left="567"/>
      </w:pPr>
    </w:p>
    <w:p w14:paraId="3302FEC9" w14:textId="363D94F3" w:rsidR="00C4453D" w:rsidRDefault="00C4453D" w:rsidP="00AA1C58">
      <w:pPr>
        <w:spacing w:before="0"/>
        <w:ind w:left="567"/>
      </w:pPr>
      <w:r>
        <w:t>Planned Fire Drills are arranged twice a year, approximately every 6 months.</w:t>
      </w:r>
    </w:p>
    <w:p w14:paraId="185077D8" w14:textId="40BBE834" w:rsidR="00C4453D" w:rsidRDefault="00C4453D" w:rsidP="00C4453D">
      <w:pPr>
        <w:spacing w:before="0"/>
        <w:ind w:left="0" w:firstLine="0"/>
      </w:pPr>
      <w:r>
        <w:t>These are arranged in a way which minimises disruption (e.g. avoiding exams and meetings such as Court) and avoid</w:t>
      </w:r>
      <w:r w:rsidR="00B82447">
        <w:t>ing</w:t>
      </w:r>
      <w:r>
        <w:t xml:space="preserve"> extreme weather conditions as far as possible.</w:t>
      </w:r>
    </w:p>
    <w:p w14:paraId="563CABDC" w14:textId="67DAFD00" w:rsidR="00C4453D" w:rsidRDefault="00C4453D" w:rsidP="00C4453D">
      <w:pPr>
        <w:spacing w:before="0"/>
        <w:ind w:left="0" w:firstLine="0"/>
      </w:pPr>
      <w:r>
        <w:t xml:space="preserve">However, they </w:t>
      </w:r>
      <w:r w:rsidR="00AE0599">
        <w:t xml:space="preserve">will </w:t>
      </w:r>
      <w:r>
        <w:t>still tak</w:t>
      </w:r>
      <w:r w:rsidR="00B0561F">
        <w:t>e</w:t>
      </w:r>
      <w:r>
        <w:t xml:space="preserve"> place at times of the day and year when occupation is representative of a typical work / study time.</w:t>
      </w:r>
    </w:p>
    <w:p w14:paraId="4EF79D67" w14:textId="77777777" w:rsidR="00EB2FA3" w:rsidRDefault="00EB2FA3" w:rsidP="00C4453D">
      <w:pPr>
        <w:spacing w:before="0"/>
        <w:ind w:left="0" w:firstLine="0"/>
      </w:pPr>
    </w:p>
    <w:p w14:paraId="47F16E6C" w14:textId="5B9EDD89" w:rsidR="00C4453D" w:rsidRDefault="00C4453D" w:rsidP="00C4453D">
      <w:pPr>
        <w:spacing w:before="0"/>
        <w:ind w:left="0" w:firstLine="0"/>
      </w:pPr>
      <w:r>
        <w:t>The drills are observed, and reports produced, to check that suitable evacuation times are achieved and any deficiencies in the arrangements are captured and addressed.</w:t>
      </w:r>
    </w:p>
    <w:p w14:paraId="2A1066AA" w14:textId="03C7F5E0" w:rsidR="00B82447" w:rsidRDefault="00C4453D" w:rsidP="00C4453D">
      <w:pPr>
        <w:spacing w:before="0"/>
        <w:ind w:left="0" w:firstLine="0"/>
      </w:pPr>
      <w:r>
        <w:t>In order to ensure a realistic drill</w:t>
      </w:r>
      <w:r w:rsidR="00B82447">
        <w:t>,</w:t>
      </w:r>
      <w:r>
        <w:t xml:space="preserve"> the times, dates and locations are unannounced</w:t>
      </w:r>
      <w:r w:rsidR="00B82447">
        <w:t>.</w:t>
      </w:r>
    </w:p>
    <w:p w14:paraId="1D2F957E" w14:textId="77777777" w:rsidR="00EB2FA3" w:rsidRDefault="00EB2FA3" w:rsidP="00C4453D">
      <w:pPr>
        <w:spacing w:before="0"/>
        <w:ind w:left="0" w:firstLine="0"/>
      </w:pPr>
    </w:p>
    <w:p w14:paraId="20523D5C" w14:textId="0C5E6AB0" w:rsidR="00C4453D" w:rsidRDefault="00B82447" w:rsidP="00C4453D">
      <w:pPr>
        <w:spacing w:before="0"/>
        <w:ind w:left="0" w:firstLine="0"/>
      </w:pPr>
      <w:r>
        <w:t xml:space="preserve">However, to </w:t>
      </w:r>
      <w:r w:rsidR="00C4453D">
        <w:t xml:space="preserve">minimise the risks to occupiers, some </w:t>
      </w:r>
      <w:r>
        <w:t>individuals with known impairments may be alerted in advance so that they can move to a refuge but not evacuate – provided they practice/test their own specific personal emergency evacuation</w:t>
      </w:r>
      <w:r w:rsidR="00C4453D">
        <w:t xml:space="preserve"> plans</w:t>
      </w:r>
      <w:r>
        <w:t xml:space="preserve"> (PEEPs) at another, safer time of day.</w:t>
      </w:r>
      <w:r w:rsidR="00C4453D">
        <w:t xml:space="preserve"> </w:t>
      </w:r>
    </w:p>
    <w:p w14:paraId="207DAF7F" w14:textId="77777777" w:rsidR="00165C0A" w:rsidRDefault="00165C0A" w:rsidP="00AA1C58">
      <w:pPr>
        <w:spacing w:before="0"/>
        <w:ind w:left="567"/>
      </w:pPr>
    </w:p>
    <w:p w14:paraId="4FE786B8" w14:textId="06920EF7" w:rsidR="00165C0A" w:rsidRPr="00807D65" w:rsidRDefault="00EB2FA3" w:rsidP="00AA1C58">
      <w:pPr>
        <w:spacing w:before="0"/>
        <w:ind w:left="567"/>
        <w:rPr>
          <w:b/>
          <w:bCs/>
        </w:rPr>
      </w:pPr>
      <w:r>
        <w:rPr>
          <w:b/>
          <w:bCs/>
        </w:rPr>
        <w:t>Unwanted Fire Alarm Signal (</w:t>
      </w:r>
      <w:r w:rsidR="00807D65" w:rsidRPr="00807D65">
        <w:rPr>
          <w:b/>
          <w:bCs/>
        </w:rPr>
        <w:t>UFAS</w:t>
      </w:r>
      <w:r>
        <w:rPr>
          <w:b/>
          <w:bCs/>
        </w:rPr>
        <w:t>)</w:t>
      </w:r>
      <w:r w:rsidR="00807D65" w:rsidRPr="00807D65">
        <w:rPr>
          <w:b/>
          <w:bCs/>
        </w:rPr>
        <w:t xml:space="preserve"> Reports</w:t>
      </w:r>
    </w:p>
    <w:p w14:paraId="18A2157C" w14:textId="77777777" w:rsidR="00317804" w:rsidRDefault="00317804" w:rsidP="00317804">
      <w:pPr>
        <w:spacing w:before="0"/>
        <w:ind w:left="0" w:firstLine="0"/>
      </w:pPr>
    </w:p>
    <w:p w14:paraId="0F8B2C4F" w14:textId="6204D7DD" w:rsidR="00317804" w:rsidRDefault="00317804" w:rsidP="00317804">
      <w:pPr>
        <w:spacing w:before="0"/>
        <w:ind w:left="0" w:firstLine="0"/>
      </w:pPr>
      <w:r>
        <w:t>UFAS reports are passed to the Health and Safety Team, by Security, whenever there is a fire alarm activation.  The Fire Safety Adviser reviews these, updates the monitoring spreadsheets and follows up as appropriate any issues raised by individual reports and/or if there is an indication of a recurring problem.</w:t>
      </w:r>
    </w:p>
    <w:p w14:paraId="5DB16FBC" w14:textId="77777777" w:rsidR="00317804" w:rsidRDefault="00317804" w:rsidP="00317804">
      <w:pPr>
        <w:spacing w:before="0"/>
        <w:ind w:left="0" w:firstLine="0"/>
      </w:pPr>
    </w:p>
    <w:p w14:paraId="58EB8EE6" w14:textId="76419F06" w:rsidR="00807D65" w:rsidRPr="00807D65" w:rsidRDefault="00807D65" w:rsidP="00AA1C58">
      <w:pPr>
        <w:spacing w:before="0"/>
        <w:ind w:left="567"/>
        <w:rPr>
          <w:b/>
          <w:bCs/>
        </w:rPr>
      </w:pPr>
      <w:r w:rsidRPr="00807D65">
        <w:rPr>
          <w:b/>
          <w:bCs/>
        </w:rPr>
        <w:t>Reports of Fires and SF&amp;RS Reports</w:t>
      </w:r>
    </w:p>
    <w:p w14:paraId="02F52B6F" w14:textId="77777777" w:rsidR="00165C0A" w:rsidRDefault="00165C0A" w:rsidP="00AA1C58">
      <w:pPr>
        <w:spacing w:before="0"/>
        <w:ind w:left="567"/>
      </w:pPr>
    </w:p>
    <w:p w14:paraId="36AC79C9" w14:textId="4D66BD37" w:rsidR="00165C0A" w:rsidRDefault="00317804" w:rsidP="00317804">
      <w:pPr>
        <w:spacing w:before="0"/>
        <w:ind w:left="0" w:firstLine="0"/>
      </w:pPr>
      <w:r>
        <w:t xml:space="preserve">Actual fires may be reported </w:t>
      </w:r>
      <w:r w:rsidRPr="003E79B2">
        <w:t>via the University’s online reporting system</w:t>
      </w:r>
      <w:r>
        <w:t xml:space="preserve"> and are sometimes reported more quickly by other means.  The Fire Safety Adviser will investigate these in order to identify the causes and learn any lessons related to the specific premise and/or the management of fire safety at the University.</w:t>
      </w:r>
    </w:p>
    <w:p w14:paraId="3658FF9E" w14:textId="77777777" w:rsidR="00317804" w:rsidRDefault="00317804" w:rsidP="00317804">
      <w:pPr>
        <w:spacing w:before="0"/>
        <w:ind w:left="0" w:firstLine="0"/>
      </w:pPr>
    </w:p>
    <w:p w14:paraId="0112DFAB" w14:textId="75673B16" w:rsidR="00317804" w:rsidRDefault="00317804" w:rsidP="00317804">
      <w:pPr>
        <w:spacing w:before="0"/>
        <w:ind w:left="0" w:firstLine="0"/>
      </w:pPr>
      <w:r>
        <w:t>In most cases of an actual fire the SF&amp;RS will produce a report and write to the University.  Sometimes they carry out a follow up audit visit and provide recommendations.</w:t>
      </w:r>
      <w:r w:rsidR="00DC037A">
        <w:t xml:space="preserve">  They also visit premises for other purposes including familiarisation (operational information) and as part of their targeted audit program for various types of building types/uses/occupier activities etc.</w:t>
      </w:r>
    </w:p>
    <w:p w14:paraId="57CC71B2" w14:textId="77777777" w:rsidR="00317804" w:rsidRDefault="00317804" w:rsidP="00317804">
      <w:pPr>
        <w:spacing w:before="0"/>
        <w:ind w:left="0" w:firstLine="0"/>
      </w:pPr>
    </w:p>
    <w:p w14:paraId="647C1AE5" w14:textId="1452B61A" w:rsidR="00317804" w:rsidRDefault="00317804" w:rsidP="00317804">
      <w:pPr>
        <w:spacing w:before="0"/>
        <w:ind w:left="0" w:firstLine="0"/>
      </w:pPr>
      <w:r>
        <w:t xml:space="preserve">The Fire Safety Adviser will assist </w:t>
      </w:r>
      <w:r w:rsidR="00DC037A">
        <w:t>any</w:t>
      </w:r>
      <w:r>
        <w:t xml:space="preserve"> SF&amp;RS </w:t>
      </w:r>
      <w:r w:rsidR="00DC037A">
        <w:t>visits,</w:t>
      </w:r>
      <w:r>
        <w:t xml:space="preserve"> as appropriate in the circumstances</w:t>
      </w:r>
      <w:r w:rsidR="00DC037A">
        <w:t xml:space="preserve"> </w:t>
      </w:r>
      <w:r>
        <w:t>and review any recommendations made.</w:t>
      </w:r>
    </w:p>
    <w:p w14:paraId="0337DA37" w14:textId="77777777" w:rsidR="00317804" w:rsidRDefault="00317804" w:rsidP="00317804">
      <w:pPr>
        <w:spacing w:before="0"/>
        <w:ind w:left="0" w:firstLine="0"/>
      </w:pPr>
    </w:p>
    <w:p w14:paraId="5BDC88FD" w14:textId="1495630C" w:rsidR="00EB2FA3" w:rsidRDefault="00EB2FA3">
      <w:r>
        <w:br w:type="page"/>
      </w:r>
    </w:p>
    <w:p w14:paraId="354ECB76" w14:textId="61BA36D3" w:rsidR="00165C0A" w:rsidRPr="001C398B" w:rsidRDefault="001C398B" w:rsidP="00AA1C58">
      <w:pPr>
        <w:spacing w:before="0"/>
        <w:ind w:left="567"/>
        <w:rPr>
          <w:b/>
          <w:bCs/>
        </w:rPr>
      </w:pPr>
      <w:r w:rsidRPr="001C398B">
        <w:rPr>
          <w:b/>
          <w:bCs/>
        </w:rPr>
        <w:lastRenderedPageBreak/>
        <w:t>Report</w:t>
      </w:r>
      <w:r w:rsidR="00870296">
        <w:rPr>
          <w:b/>
          <w:bCs/>
        </w:rPr>
        <w:t>s</w:t>
      </w:r>
      <w:r w:rsidRPr="001C398B">
        <w:rPr>
          <w:b/>
          <w:bCs/>
        </w:rPr>
        <w:t xml:space="preserve"> to the Health and Safety Committee</w:t>
      </w:r>
    </w:p>
    <w:p w14:paraId="76E9F66B" w14:textId="77777777" w:rsidR="00165C0A" w:rsidRDefault="00165C0A" w:rsidP="00AA1C58">
      <w:pPr>
        <w:spacing w:before="0"/>
        <w:ind w:left="567"/>
      </w:pPr>
    </w:p>
    <w:p w14:paraId="7F91869C" w14:textId="234F8C8D" w:rsidR="00722347" w:rsidRDefault="00722347" w:rsidP="00AA1C58">
      <w:pPr>
        <w:spacing w:before="0"/>
        <w:ind w:left="567"/>
      </w:pPr>
      <w:r>
        <w:t>R</w:t>
      </w:r>
      <w:r w:rsidR="00B82447">
        <w:t>egular r</w:t>
      </w:r>
      <w:r>
        <w:t xml:space="preserve">eports are made to the Health and Safety Committee.  </w:t>
      </w:r>
    </w:p>
    <w:p w14:paraId="4077607B" w14:textId="7A50D468" w:rsidR="00722347" w:rsidRDefault="00722347" w:rsidP="00AA1C58">
      <w:pPr>
        <w:spacing w:before="0"/>
        <w:ind w:left="567"/>
      </w:pPr>
      <w:r>
        <w:t xml:space="preserve">The Fire </w:t>
      </w:r>
      <w:r w:rsidR="00C4453D">
        <w:t>S</w:t>
      </w:r>
      <w:r>
        <w:t>afety Report is a standing information item and includes:</w:t>
      </w:r>
    </w:p>
    <w:p w14:paraId="62D4B28A" w14:textId="77777777" w:rsidR="00722347" w:rsidRDefault="00722347" w:rsidP="00722347">
      <w:pPr>
        <w:pStyle w:val="ListParagraph"/>
        <w:numPr>
          <w:ilvl w:val="0"/>
          <w:numId w:val="20"/>
        </w:numPr>
        <w:spacing w:before="0"/>
        <w:ind w:left="567" w:hanging="283"/>
      </w:pPr>
      <w:r>
        <w:t>Progress against the fire risk assessment schedule and any significant issues.</w:t>
      </w:r>
    </w:p>
    <w:p w14:paraId="63D81161" w14:textId="2E9F87EA" w:rsidR="00165C0A" w:rsidRDefault="00722347" w:rsidP="00722347">
      <w:pPr>
        <w:pStyle w:val="ListParagraph"/>
        <w:numPr>
          <w:ilvl w:val="0"/>
          <w:numId w:val="20"/>
        </w:numPr>
        <w:spacing w:before="0"/>
        <w:ind w:left="567" w:hanging="283"/>
      </w:pPr>
      <w:r>
        <w:t>UFAS data, including a comparison with the same period the previous year.</w:t>
      </w:r>
    </w:p>
    <w:p w14:paraId="275EEFA1" w14:textId="77777777" w:rsidR="00722347" w:rsidRDefault="00722347" w:rsidP="00722347">
      <w:pPr>
        <w:pStyle w:val="ListParagraph"/>
        <w:numPr>
          <w:ilvl w:val="0"/>
          <w:numId w:val="20"/>
        </w:numPr>
        <w:spacing w:before="0"/>
        <w:ind w:left="567" w:hanging="283"/>
      </w:pPr>
      <w:r>
        <w:t>Information on any actual fires and correspondence from the SF&amp;RS as the enforcement authority as appropriate.</w:t>
      </w:r>
    </w:p>
    <w:p w14:paraId="71E18F3E" w14:textId="77777777" w:rsidR="00B82447" w:rsidRDefault="00B82447" w:rsidP="00B82447">
      <w:pPr>
        <w:spacing w:before="0"/>
        <w:ind w:left="0" w:firstLine="0"/>
      </w:pPr>
    </w:p>
    <w:p w14:paraId="56E57FCA" w14:textId="639B02B5" w:rsidR="00CB7FDC" w:rsidRPr="00CB7FDC" w:rsidRDefault="00CB7FDC" w:rsidP="00722347">
      <w:pPr>
        <w:spacing w:before="0"/>
        <w:ind w:left="0" w:firstLine="0"/>
      </w:pPr>
      <w:bookmarkStart w:id="50" w:name="_Hlk176428470"/>
      <w:r w:rsidRPr="00CB7FDC">
        <w:t>If any of the following arise during a reporting period they will be escalated to the Health and Safety Committee to consider what further action should be taken:</w:t>
      </w:r>
    </w:p>
    <w:p w14:paraId="6A4572B7" w14:textId="37601CA3" w:rsidR="00CB7FDC" w:rsidRPr="00CB7FDC" w:rsidRDefault="00CB7FDC" w:rsidP="00CB7FDC">
      <w:pPr>
        <w:pStyle w:val="ListParagraph"/>
        <w:numPr>
          <w:ilvl w:val="0"/>
          <w:numId w:val="32"/>
        </w:numPr>
        <w:spacing w:before="0"/>
        <w:ind w:left="426"/>
        <w:rPr>
          <w:i/>
          <w:iCs/>
        </w:rPr>
      </w:pPr>
      <w:r>
        <w:t>F</w:t>
      </w:r>
      <w:r w:rsidR="00722347" w:rsidRPr="00CB7FDC">
        <w:t>ormal recommendations from the enforcing authority</w:t>
      </w:r>
      <w:r w:rsidRPr="00CB7FDC">
        <w:t>.</w:t>
      </w:r>
    </w:p>
    <w:p w14:paraId="6FD43164" w14:textId="5FA106D3" w:rsidR="00CB7FDC" w:rsidRPr="00CB7FDC" w:rsidRDefault="00722347" w:rsidP="00CB7FDC">
      <w:pPr>
        <w:pStyle w:val="ListParagraph"/>
        <w:numPr>
          <w:ilvl w:val="0"/>
          <w:numId w:val="32"/>
        </w:numPr>
        <w:spacing w:before="0"/>
        <w:ind w:left="426"/>
        <w:rPr>
          <w:i/>
          <w:iCs/>
        </w:rPr>
      </w:pPr>
      <w:r w:rsidRPr="00CB7FDC">
        <w:t xml:space="preserve">Issues of </w:t>
      </w:r>
      <w:r w:rsidR="00CB7FDC">
        <w:t xml:space="preserve">serious </w:t>
      </w:r>
      <w:r w:rsidRPr="00CB7FDC">
        <w:t xml:space="preserve">concern, including a summary of outstanding remedial actions </w:t>
      </w:r>
      <w:r w:rsidR="00CB7FDC">
        <w:t xml:space="preserve">(from an earlier reporting period) </w:t>
      </w:r>
      <w:r w:rsidR="00C4453D" w:rsidRPr="00CB7FDC">
        <w:t>where the risk is judged to be High or a material breach of fire safety legislation</w:t>
      </w:r>
      <w:r w:rsidR="00CB7FDC">
        <w:t>.</w:t>
      </w:r>
    </w:p>
    <w:p w14:paraId="33F26F5B" w14:textId="0F7A6391" w:rsidR="00722347" w:rsidRPr="00CB7FDC" w:rsidRDefault="00CB7FDC" w:rsidP="00CB7FDC">
      <w:pPr>
        <w:pStyle w:val="ListParagraph"/>
        <w:numPr>
          <w:ilvl w:val="0"/>
          <w:numId w:val="32"/>
        </w:numPr>
        <w:spacing w:before="0"/>
        <w:ind w:left="426"/>
        <w:rPr>
          <w:i/>
          <w:iCs/>
        </w:rPr>
      </w:pPr>
      <w:r>
        <w:t>Recommendations made by the Fire Safety Adviser which are disputed and attempts to agree a way forward have failed</w:t>
      </w:r>
      <w:r w:rsidR="00C4453D" w:rsidRPr="00CB7FDC">
        <w:t>.</w:t>
      </w:r>
      <w:r w:rsidR="00EB2FA3" w:rsidRPr="00CB7FDC">
        <w:t xml:space="preserve">  </w:t>
      </w:r>
    </w:p>
    <w:bookmarkEnd w:id="50"/>
    <w:p w14:paraId="1D62BB61" w14:textId="77777777" w:rsidR="00165C0A" w:rsidRPr="00CB7FDC" w:rsidRDefault="00165C0A" w:rsidP="00AA1C58">
      <w:pPr>
        <w:spacing w:before="0"/>
        <w:ind w:left="567"/>
      </w:pPr>
    </w:p>
    <w:p w14:paraId="5EB10AF1" w14:textId="77777777" w:rsidR="00B82447" w:rsidRDefault="00B82447" w:rsidP="00B82447">
      <w:pPr>
        <w:spacing w:before="0"/>
        <w:ind w:left="0" w:firstLine="0"/>
      </w:pPr>
      <w:r>
        <w:t>The outcomes of the Fire Drills are reported upon twice a year.</w:t>
      </w:r>
    </w:p>
    <w:p w14:paraId="4D7494C6" w14:textId="77777777" w:rsidR="00165C0A" w:rsidRDefault="00165C0A" w:rsidP="00AA1C58">
      <w:pPr>
        <w:spacing w:before="0"/>
        <w:ind w:left="567"/>
      </w:pPr>
    </w:p>
    <w:p w14:paraId="194BE38A" w14:textId="77777777" w:rsidR="00165C0A" w:rsidRDefault="00165C0A" w:rsidP="00AA1C58">
      <w:pPr>
        <w:spacing w:before="0"/>
        <w:ind w:left="567"/>
      </w:pPr>
    </w:p>
    <w:p w14:paraId="2D8B6B2D" w14:textId="77777777" w:rsidR="00165C0A" w:rsidRDefault="00165C0A" w:rsidP="00AA1C58">
      <w:pPr>
        <w:spacing w:before="0"/>
        <w:ind w:left="567"/>
      </w:pPr>
    </w:p>
    <w:p w14:paraId="5FCAD783" w14:textId="77777777" w:rsidR="00165C0A" w:rsidRDefault="00165C0A" w:rsidP="00AA1C58">
      <w:pPr>
        <w:spacing w:before="0"/>
        <w:ind w:left="567"/>
      </w:pPr>
    </w:p>
    <w:p w14:paraId="2F52F628" w14:textId="1CBA1AF3" w:rsidR="001E2A0B" w:rsidRDefault="001E2A0B" w:rsidP="00AA1C58">
      <w:pPr>
        <w:autoSpaceDE w:val="0"/>
        <w:autoSpaceDN w:val="0"/>
        <w:adjustRightInd w:val="0"/>
        <w:spacing w:before="0"/>
        <w:ind w:left="0" w:firstLine="0"/>
        <w:jc w:val="left"/>
      </w:pPr>
    </w:p>
    <w:p w14:paraId="2AA89B85" w14:textId="2162FC7C" w:rsidR="001E2A0B" w:rsidRDefault="001E2A0B" w:rsidP="00AA1C58">
      <w:pPr>
        <w:autoSpaceDE w:val="0"/>
        <w:autoSpaceDN w:val="0"/>
        <w:adjustRightInd w:val="0"/>
        <w:spacing w:before="0"/>
        <w:ind w:left="0" w:firstLine="0"/>
        <w:jc w:val="left"/>
      </w:pPr>
    </w:p>
    <w:p w14:paraId="6D7CD93E" w14:textId="4FE685DC" w:rsidR="00B17B14" w:rsidRDefault="00B17B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Caption w:val="Metadata Table"/>
        <w:tblDescription w:val="Metadata Table for the Health and Safety Monitoring, Auditing and Review Policy. "/>
      </w:tblPr>
      <w:tblGrid>
        <w:gridCol w:w="4149"/>
        <w:gridCol w:w="4147"/>
      </w:tblGrid>
      <w:tr w:rsidR="00B17B14" w:rsidRPr="00A2068F" w14:paraId="533BAB87" w14:textId="77777777" w:rsidTr="00D93FB3">
        <w:trPr>
          <w:tblHeader/>
        </w:trPr>
        <w:tc>
          <w:tcPr>
            <w:tcW w:w="4149" w:type="dxa"/>
          </w:tcPr>
          <w:p w14:paraId="6F775F56" w14:textId="77777777" w:rsidR="00B17B14" w:rsidRPr="00A2068F" w:rsidRDefault="00B17B14" w:rsidP="00D93FB3">
            <w:pPr>
              <w:pStyle w:val="Heading2"/>
            </w:pPr>
            <w:r w:rsidRPr="00A2068F">
              <w:lastRenderedPageBreak/>
              <w:t>Title</w:t>
            </w:r>
          </w:p>
          <w:p w14:paraId="51915A9B" w14:textId="77777777" w:rsidR="00B17B14" w:rsidRPr="00A2068F" w:rsidRDefault="00B17B14" w:rsidP="00D93FB3">
            <w:pPr>
              <w:rPr>
                <w:b/>
              </w:rPr>
            </w:pPr>
          </w:p>
        </w:tc>
        <w:tc>
          <w:tcPr>
            <w:tcW w:w="4147" w:type="dxa"/>
          </w:tcPr>
          <w:p w14:paraId="504DC998" w14:textId="77777777" w:rsidR="00B17B14" w:rsidRPr="00743DBF" w:rsidRDefault="00B17B14" w:rsidP="00D93FB3">
            <w:pPr>
              <w:rPr>
                <w:rFonts w:asciiTheme="majorHAnsi" w:hAnsiTheme="majorHAnsi"/>
              </w:rPr>
            </w:pPr>
            <w:r w:rsidRPr="00743DBF">
              <w:rPr>
                <w:rFonts w:asciiTheme="majorHAnsi" w:hAnsiTheme="majorHAnsi"/>
              </w:rPr>
              <w:t>Health and Safety Monitoring, Auditing and Review Policy</w:t>
            </w:r>
          </w:p>
        </w:tc>
      </w:tr>
      <w:tr w:rsidR="00B17B14" w:rsidRPr="00A2068F" w14:paraId="291453E2" w14:textId="77777777" w:rsidTr="00D93FB3">
        <w:trPr>
          <w:trHeight w:val="445"/>
          <w:tblHeader/>
        </w:trPr>
        <w:tc>
          <w:tcPr>
            <w:tcW w:w="4149" w:type="dxa"/>
          </w:tcPr>
          <w:p w14:paraId="333035AE" w14:textId="77777777" w:rsidR="00B17B14" w:rsidRPr="00A2068F" w:rsidRDefault="00B17B14" w:rsidP="00D93FB3">
            <w:pPr>
              <w:pStyle w:val="Heading2"/>
            </w:pPr>
            <w:r w:rsidRPr="00A2068F">
              <w:t>Author / Creator</w:t>
            </w:r>
          </w:p>
          <w:p w14:paraId="5B8833AB" w14:textId="77777777" w:rsidR="00B17B14" w:rsidRPr="00A2068F" w:rsidRDefault="00B17B14" w:rsidP="00D93FB3">
            <w:pPr>
              <w:rPr>
                <w:b/>
              </w:rPr>
            </w:pPr>
          </w:p>
        </w:tc>
        <w:tc>
          <w:tcPr>
            <w:tcW w:w="4147" w:type="dxa"/>
          </w:tcPr>
          <w:p w14:paraId="133310B3" w14:textId="77777777" w:rsidR="00B17B14" w:rsidRPr="00743DBF" w:rsidRDefault="00B17B14" w:rsidP="00D93FB3">
            <w:pPr>
              <w:rPr>
                <w:rFonts w:asciiTheme="majorHAnsi" w:hAnsiTheme="majorHAnsi"/>
              </w:rPr>
            </w:pPr>
            <w:r w:rsidRPr="00743DBF">
              <w:rPr>
                <w:rFonts w:asciiTheme="majorHAnsi" w:hAnsiTheme="majorHAnsi"/>
              </w:rPr>
              <w:t>Health, Safety &amp; Resilience Team</w:t>
            </w:r>
          </w:p>
        </w:tc>
      </w:tr>
      <w:tr w:rsidR="00B17B14" w:rsidRPr="00A2068F" w14:paraId="195F631A" w14:textId="77777777" w:rsidTr="00D93FB3">
        <w:trPr>
          <w:tblHeader/>
        </w:trPr>
        <w:tc>
          <w:tcPr>
            <w:tcW w:w="4149" w:type="dxa"/>
          </w:tcPr>
          <w:p w14:paraId="0BE2C911" w14:textId="77777777" w:rsidR="00B17B14" w:rsidRPr="00A2068F" w:rsidRDefault="00B17B14" w:rsidP="00D93FB3">
            <w:pPr>
              <w:pStyle w:val="Heading2"/>
            </w:pPr>
            <w:r w:rsidRPr="00A2068F">
              <w:t>Owner</w:t>
            </w:r>
          </w:p>
          <w:p w14:paraId="16483AFD" w14:textId="77777777" w:rsidR="00B17B14" w:rsidRPr="00A2068F" w:rsidRDefault="00B17B14" w:rsidP="00D93FB3">
            <w:pPr>
              <w:rPr>
                <w:b/>
              </w:rPr>
            </w:pPr>
          </w:p>
        </w:tc>
        <w:tc>
          <w:tcPr>
            <w:tcW w:w="4147" w:type="dxa"/>
          </w:tcPr>
          <w:p w14:paraId="6C0BBD05" w14:textId="77777777" w:rsidR="00B17B14" w:rsidRPr="00743DBF" w:rsidRDefault="00B17B14" w:rsidP="00D93FB3">
            <w:pPr>
              <w:rPr>
                <w:rFonts w:asciiTheme="majorHAnsi" w:hAnsiTheme="majorHAnsi"/>
              </w:rPr>
            </w:pPr>
            <w:r w:rsidRPr="00743DBF">
              <w:rPr>
                <w:rFonts w:asciiTheme="majorHAnsi" w:hAnsiTheme="majorHAnsi"/>
              </w:rPr>
              <w:t xml:space="preserve">Head of Health, Safety &amp; Resilience </w:t>
            </w:r>
          </w:p>
        </w:tc>
      </w:tr>
      <w:tr w:rsidR="00B17B14" w:rsidRPr="00A2068F" w14:paraId="25A870D5" w14:textId="77777777" w:rsidTr="00D93FB3">
        <w:trPr>
          <w:trHeight w:val="417"/>
          <w:tblHeader/>
        </w:trPr>
        <w:tc>
          <w:tcPr>
            <w:tcW w:w="4149" w:type="dxa"/>
          </w:tcPr>
          <w:p w14:paraId="7B69A0B4" w14:textId="77777777" w:rsidR="00B17B14" w:rsidRPr="00A2068F" w:rsidRDefault="00B17B14" w:rsidP="00D93FB3">
            <w:pPr>
              <w:pStyle w:val="Heading2"/>
            </w:pPr>
            <w:r w:rsidRPr="00A2068F">
              <w:t>Date published / approved</w:t>
            </w:r>
          </w:p>
        </w:tc>
        <w:tc>
          <w:tcPr>
            <w:tcW w:w="4147" w:type="dxa"/>
          </w:tcPr>
          <w:p w14:paraId="1E470571" w14:textId="77777777" w:rsidR="00B17B14" w:rsidRPr="00743DBF" w:rsidRDefault="00B17B14" w:rsidP="00D93FB3">
            <w:pPr>
              <w:rPr>
                <w:rFonts w:asciiTheme="majorHAnsi" w:hAnsiTheme="majorHAnsi"/>
              </w:rPr>
            </w:pPr>
            <w:r w:rsidRPr="00743DBF">
              <w:rPr>
                <w:rFonts w:asciiTheme="majorHAnsi" w:hAnsiTheme="majorHAnsi"/>
              </w:rPr>
              <w:t>9 January 2025</w:t>
            </w:r>
          </w:p>
        </w:tc>
      </w:tr>
      <w:tr w:rsidR="00B17B14" w:rsidRPr="00A2068F" w14:paraId="1317A7A2" w14:textId="77777777" w:rsidTr="00D93FB3">
        <w:trPr>
          <w:tblHeader/>
        </w:trPr>
        <w:tc>
          <w:tcPr>
            <w:tcW w:w="4149" w:type="dxa"/>
          </w:tcPr>
          <w:p w14:paraId="49FD585F" w14:textId="77777777" w:rsidR="00B17B14" w:rsidRPr="00A2068F" w:rsidRDefault="00B17B14" w:rsidP="00D93FB3">
            <w:pPr>
              <w:pStyle w:val="Heading2"/>
            </w:pPr>
            <w:r w:rsidRPr="00A2068F">
              <w:t>Version</w:t>
            </w:r>
          </w:p>
          <w:p w14:paraId="173408CF" w14:textId="77777777" w:rsidR="00B17B14" w:rsidRPr="00A2068F" w:rsidRDefault="00B17B14" w:rsidP="00D93FB3">
            <w:pPr>
              <w:rPr>
                <w:b/>
              </w:rPr>
            </w:pPr>
          </w:p>
        </w:tc>
        <w:tc>
          <w:tcPr>
            <w:tcW w:w="4147" w:type="dxa"/>
          </w:tcPr>
          <w:p w14:paraId="4242ADF0" w14:textId="77777777" w:rsidR="00B17B14" w:rsidRPr="00743DBF" w:rsidRDefault="00B17B14" w:rsidP="00D93FB3">
            <w:pPr>
              <w:rPr>
                <w:rFonts w:asciiTheme="majorHAnsi" w:hAnsiTheme="majorHAnsi"/>
              </w:rPr>
            </w:pPr>
            <w:r w:rsidRPr="00743DBF">
              <w:rPr>
                <w:rFonts w:asciiTheme="majorHAnsi" w:hAnsiTheme="majorHAnsi"/>
              </w:rPr>
              <w:t>1</w:t>
            </w:r>
          </w:p>
        </w:tc>
      </w:tr>
      <w:tr w:rsidR="00B17B14" w:rsidRPr="00A2068F" w14:paraId="5454039B" w14:textId="77777777" w:rsidTr="00D93FB3">
        <w:trPr>
          <w:tblHeader/>
        </w:trPr>
        <w:tc>
          <w:tcPr>
            <w:tcW w:w="4149" w:type="dxa"/>
          </w:tcPr>
          <w:p w14:paraId="0D86A45B" w14:textId="77777777" w:rsidR="00B17B14" w:rsidRPr="00A2068F" w:rsidRDefault="00B17B14" w:rsidP="00D93FB3">
            <w:pPr>
              <w:pStyle w:val="Heading2"/>
            </w:pPr>
            <w:r>
              <w:t>D</w:t>
            </w:r>
            <w:r w:rsidRPr="00A2068F">
              <w:t>ate</w:t>
            </w:r>
            <w:r>
              <w:t xml:space="preserve"> for Next Review</w:t>
            </w:r>
          </w:p>
          <w:p w14:paraId="015BFADF" w14:textId="77777777" w:rsidR="00B17B14" w:rsidRPr="00A2068F" w:rsidRDefault="00B17B14" w:rsidP="00D93FB3">
            <w:pPr>
              <w:rPr>
                <w:b/>
              </w:rPr>
            </w:pPr>
          </w:p>
        </w:tc>
        <w:tc>
          <w:tcPr>
            <w:tcW w:w="4147" w:type="dxa"/>
          </w:tcPr>
          <w:p w14:paraId="40B3FF40" w14:textId="77777777" w:rsidR="00B17B14" w:rsidRPr="00743DBF" w:rsidRDefault="00B17B14" w:rsidP="00D93FB3">
            <w:pPr>
              <w:rPr>
                <w:rFonts w:asciiTheme="majorHAnsi" w:hAnsiTheme="majorHAnsi"/>
              </w:rPr>
            </w:pPr>
            <w:r w:rsidRPr="00743DBF">
              <w:rPr>
                <w:rFonts w:asciiTheme="majorHAnsi" w:hAnsiTheme="majorHAnsi"/>
              </w:rPr>
              <w:t>9 January 2028</w:t>
            </w:r>
          </w:p>
        </w:tc>
      </w:tr>
      <w:tr w:rsidR="00B17B14" w:rsidRPr="00C400DF" w14:paraId="60F8F4B6" w14:textId="77777777" w:rsidTr="00D93FB3">
        <w:trPr>
          <w:tblHeader/>
        </w:trPr>
        <w:tc>
          <w:tcPr>
            <w:tcW w:w="4149" w:type="dxa"/>
          </w:tcPr>
          <w:p w14:paraId="361B2FF2" w14:textId="77777777" w:rsidR="00B17B14" w:rsidRPr="00A2068F" w:rsidRDefault="00B17B14" w:rsidP="00D93FB3">
            <w:pPr>
              <w:pStyle w:val="Heading2"/>
            </w:pPr>
            <w:r w:rsidRPr="00A2068F">
              <w:t>Audience</w:t>
            </w:r>
          </w:p>
        </w:tc>
        <w:tc>
          <w:tcPr>
            <w:tcW w:w="4147" w:type="dxa"/>
          </w:tcPr>
          <w:p w14:paraId="4C0B1A33" w14:textId="77777777" w:rsidR="00B17B14" w:rsidRPr="00743DBF" w:rsidRDefault="00B17B14" w:rsidP="00D93FB3">
            <w:pPr>
              <w:rPr>
                <w:rFonts w:asciiTheme="majorHAnsi" w:hAnsiTheme="majorHAnsi"/>
                <w:iCs/>
              </w:rPr>
            </w:pPr>
            <w:r w:rsidRPr="00743DBF">
              <w:rPr>
                <w:rFonts w:asciiTheme="majorHAnsi" w:hAnsiTheme="majorHAnsi"/>
                <w:iCs/>
              </w:rPr>
              <w:t>All UoA Staff</w:t>
            </w:r>
            <w:r>
              <w:rPr>
                <w:rFonts w:asciiTheme="majorHAnsi" w:hAnsiTheme="majorHAnsi"/>
                <w:iCs/>
              </w:rPr>
              <w:t xml:space="preserve"> including PGRs.</w:t>
            </w:r>
          </w:p>
        </w:tc>
      </w:tr>
      <w:tr w:rsidR="00B17B14" w:rsidRPr="00C400DF" w14:paraId="7F7728FD" w14:textId="77777777" w:rsidTr="00D93FB3">
        <w:trPr>
          <w:tblHeader/>
        </w:trPr>
        <w:tc>
          <w:tcPr>
            <w:tcW w:w="4149" w:type="dxa"/>
          </w:tcPr>
          <w:p w14:paraId="49D0D052" w14:textId="77777777" w:rsidR="00B17B14" w:rsidRPr="00A2068F" w:rsidRDefault="00B17B14" w:rsidP="00D93FB3">
            <w:pPr>
              <w:pStyle w:val="Heading2"/>
            </w:pPr>
            <w:r w:rsidRPr="00A2068F">
              <w:t xml:space="preserve">Related </w:t>
            </w:r>
          </w:p>
          <w:p w14:paraId="6AD4AA56" w14:textId="77777777" w:rsidR="00B17B14" w:rsidRPr="00A2068F" w:rsidRDefault="00B17B14" w:rsidP="00D93FB3">
            <w:pPr>
              <w:rPr>
                <w:b/>
              </w:rPr>
            </w:pPr>
          </w:p>
        </w:tc>
        <w:tc>
          <w:tcPr>
            <w:tcW w:w="4147" w:type="dxa"/>
          </w:tcPr>
          <w:p w14:paraId="7B978931" w14:textId="77777777" w:rsidR="00B17B14" w:rsidRPr="00743DBF" w:rsidRDefault="00B17B14" w:rsidP="00D93FB3">
            <w:pPr>
              <w:rPr>
                <w:rFonts w:asciiTheme="majorHAnsi" w:hAnsiTheme="majorHAnsi"/>
                <w:iCs/>
              </w:rPr>
            </w:pPr>
            <w:r w:rsidRPr="00743DBF">
              <w:rPr>
                <w:rFonts w:asciiTheme="majorHAnsi" w:hAnsiTheme="majorHAnsi"/>
                <w:iCs/>
              </w:rPr>
              <w:t>University of Aberdeen Health and Safety Policy</w:t>
            </w:r>
          </w:p>
        </w:tc>
      </w:tr>
      <w:tr w:rsidR="00B17B14" w:rsidRPr="00A2068F" w14:paraId="6BF7B8CB" w14:textId="77777777" w:rsidTr="00D93FB3">
        <w:trPr>
          <w:tblHeader/>
        </w:trPr>
        <w:tc>
          <w:tcPr>
            <w:tcW w:w="4149" w:type="dxa"/>
          </w:tcPr>
          <w:p w14:paraId="196C6C6C" w14:textId="77777777" w:rsidR="00B17B14" w:rsidRPr="00A2068F" w:rsidRDefault="00B17B14" w:rsidP="00D93FB3">
            <w:pPr>
              <w:pStyle w:val="Heading2"/>
            </w:pPr>
            <w:r w:rsidRPr="00A2068F">
              <w:t>Subject / Description</w:t>
            </w:r>
          </w:p>
          <w:p w14:paraId="6F881E1C" w14:textId="77777777" w:rsidR="00B17B14" w:rsidRPr="00A2068F" w:rsidRDefault="00B17B14" w:rsidP="00D93FB3">
            <w:pPr>
              <w:rPr>
                <w:b/>
              </w:rPr>
            </w:pPr>
          </w:p>
        </w:tc>
        <w:tc>
          <w:tcPr>
            <w:tcW w:w="4147" w:type="dxa"/>
          </w:tcPr>
          <w:p w14:paraId="53F7FED3" w14:textId="77777777" w:rsidR="00B17B14" w:rsidRPr="00743DBF" w:rsidRDefault="00B17B14" w:rsidP="00D93FB3">
            <w:pPr>
              <w:rPr>
                <w:rFonts w:asciiTheme="majorHAnsi" w:hAnsiTheme="majorHAnsi"/>
              </w:rPr>
            </w:pPr>
            <w:r w:rsidRPr="00743DBF">
              <w:rPr>
                <w:rFonts w:asciiTheme="majorHAnsi" w:hAnsiTheme="majorHAnsi"/>
              </w:rPr>
              <w:t>Monitoring, Auditing and Review of the Safety Management System</w:t>
            </w:r>
          </w:p>
        </w:tc>
      </w:tr>
      <w:tr w:rsidR="00B17B14" w:rsidRPr="00A2068F" w14:paraId="6E0E5464" w14:textId="77777777" w:rsidTr="00D93FB3">
        <w:trPr>
          <w:tblHeader/>
        </w:trPr>
        <w:tc>
          <w:tcPr>
            <w:tcW w:w="4149" w:type="dxa"/>
          </w:tcPr>
          <w:p w14:paraId="19794347" w14:textId="77777777" w:rsidR="00B17B14" w:rsidRPr="00A2068F" w:rsidRDefault="00B17B14" w:rsidP="00D93FB3">
            <w:pPr>
              <w:pStyle w:val="Heading2"/>
            </w:pPr>
            <w:r w:rsidRPr="00A2068F">
              <w:t>Equality Impact Assessment</w:t>
            </w:r>
          </w:p>
        </w:tc>
        <w:tc>
          <w:tcPr>
            <w:tcW w:w="4147" w:type="dxa"/>
          </w:tcPr>
          <w:p w14:paraId="5C16B443" w14:textId="77777777" w:rsidR="00B17B14" w:rsidRPr="00743DBF" w:rsidRDefault="00B17B14" w:rsidP="00D93FB3">
            <w:pPr>
              <w:rPr>
                <w:rFonts w:asciiTheme="majorHAnsi" w:hAnsiTheme="majorHAnsi"/>
              </w:rPr>
            </w:pPr>
            <w:r w:rsidRPr="00743DBF">
              <w:rPr>
                <w:rFonts w:asciiTheme="majorHAnsi" w:hAnsiTheme="majorHAnsi"/>
              </w:rPr>
              <w:t>Completed for H&amp;S Policies</w:t>
            </w:r>
          </w:p>
        </w:tc>
      </w:tr>
      <w:tr w:rsidR="00B17B14" w:rsidRPr="00A2068F" w14:paraId="4C77494A" w14:textId="77777777" w:rsidTr="00D93FB3">
        <w:trPr>
          <w:tblHeader/>
        </w:trPr>
        <w:tc>
          <w:tcPr>
            <w:tcW w:w="4149" w:type="dxa"/>
          </w:tcPr>
          <w:p w14:paraId="36C8694E" w14:textId="77777777" w:rsidR="00B17B14" w:rsidRPr="00A2068F" w:rsidRDefault="00B17B14" w:rsidP="00D93FB3">
            <w:pPr>
              <w:pStyle w:val="Heading2"/>
            </w:pPr>
            <w:r>
              <w:t>Section</w:t>
            </w:r>
          </w:p>
          <w:p w14:paraId="417C9B3F" w14:textId="77777777" w:rsidR="00B17B14" w:rsidRPr="00A2068F" w:rsidRDefault="00B17B14" w:rsidP="00D93FB3">
            <w:pPr>
              <w:rPr>
                <w:b/>
              </w:rPr>
            </w:pPr>
          </w:p>
        </w:tc>
        <w:tc>
          <w:tcPr>
            <w:tcW w:w="4147" w:type="dxa"/>
          </w:tcPr>
          <w:p w14:paraId="645C856B" w14:textId="77777777" w:rsidR="00B17B14" w:rsidRPr="00743DBF" w:rsidRDefault="00B17B14" w:rsidP="00D93FB3">
            <w:pPr>
              <w:rPr>
                <w:rFonts w:asciiTheme="majorHAnsi" w:hAnsiTheme="majorHAnsi"/>
              </w:rPr>
            </w:pPr>
            <w:r w:rsidRPr="00743DBF">
              <w:rPr>
                <w:rFonts w:asciiTheme="majorHAnsi" w:hAnsiTheme="majorHAnsi"/>
              </w:rPr>
              <w:t>Health, Safety &amp; Resilience Team</w:t>
            </w:r>
          </w:p>
        </w:tc>
      </w:tr>
      <w:tr w:rsidR="00B17B14" w:rsidRPr="00A2068F" w14:paraId="5A260A8E" w14:textId="77777777" w:rsidTr="00D93FB3">
        <w:trPr>
          <w:trHeight w:val="445"/>
          <w:tblHeader/>
        </w:trPr>
        <w:tc>
          <w:tcPr>
            <w:tcW w:w="4149" w:type="dxa"/>
          </w:tcPr>
          <w:p w14:paraId="1743798C" w14:textId="77777777" w:rsidR="00B17B14" w:rsidRPr="00A2068F" w:rsidRDefault="00B17B14" w:rsidP="00D93FB3">
            <w:pPr>
              <w:pStyle w:val="Heading2"/>
            </w:pPr>
            <w:r>
              <w:t>Theme</w:t>
            </w:r>
          </w:p>
          <w:p w14:paraId="129AA549" w14:textId="77777777" w:rsidR="00B17B14" w:rsidRPr="00A2068F" w:rsidRDefault="00B17B14" w:rsidP="00D93FB3">
            <w:pPr>
              <w:rPr>
                <w:b/>
              </w:rPr>
            </w:pPr>
          </w:p>
        </w:tc>
        <w:tc>
          <w:tcPr>
            <w:tcW w:w="4147" w:type="dxa"/>
          </w:tcPr>
          <w:p w14:paraId="51C3A88D" w14:textId="77777777" w:rsidR="00B17B14" w:rsidRPr="00743DBF" w:rsidRDefault="00B17B14" w:rsidP="00D93FB3">
            <w:pPr>
              <w:rPr>
                <w:rFonts w:asciiTheme="majorHAnsi" w:hAnsiTheme="majorHAnsi"/>
              </w:rPr>
            </w:pPr>
            <w:r>
              <w:rPr>
                <w:rFonts w:asciiTheme="majorHAnsi" w:hAnsiTheme="majorHAnsi"/>
              </w:rPr>
              <w:t>Health and Safety</w:t>
            </w:r>
          </w:p>
        </w:tc>
      </w:tr>
      <w:tr w:rsidR="00B17B14" w14:paraId="5B4F1F30" w14:textId="77777777" w:rsidTr="00D93FB3">
        <w:trPr>
          <w:trHeight w:val="445"/>
          <w:tblHeader/>
        </w:trPr>
        <w:tc>
          <w:tcPr>
            <w:tcW w:w="4149" w:type="dxa"/>
          </w:tcPr>
          <w:p w14:paraId="006FC18E" w14:textId="77777777" w:rsidR="00B17B14" w:rsidRDefault="00B17B14" w:rsidP="00D93FB3">
            <w:pPr>
              <w:pStyle w:val="Heading2"/>
            </w:pPr>
            <w:r>
              <w:t>Keywords</w:t>
            </w:r>
          </w:p>
        </w:tc>
        <w:tc>
          <w:tcPr>
            <w:tcW w:w="4147" w:type="dxa"/>
          </w:tcPr>
          <w:p w14:paraId="5A612180" w14:textId="77777777" w:rsidR="00B17B14" w:rsidRPr="00743DBF" w:rsidRDefault="00B17B14" w:rsidP="00D93FB3">
            <w:pPr>
              <w:rPr>
                <w:rFonts w:asciiTheme="majorHAnsi" w:hAnsiTheme="majorHAnsi"/>
              </w:rPr>
            </w:pPr>
            <w:r>
              <w:rPr>
                <w:rFonts w:asciiTheme="majorHAnsi" w:hAnsiTheme="majorHAnsi"/>
              </w:rPr>
              <w:t>Health and Safety, Monitoring, Reporting, Auditing, Review, Safety Tour, Inspection, Contract. Partnership</w:t>
            </w:r>
          </w:p>
        </w:tc>
      </w:tr>
    </w:tbl>
    <w:p w14:paraId="056C6B21" w14:textId="77777777" w:rsidR="00B17B14" w:rsidRDefault="00B17B14" w:rsidP="00B17B14"/>
    <w:p w14:paraId="59AA25C2" w14:textId="77777777" w:rsidR="001E2A0B" w:rsidRDefault="001E2A0B" w:rsidP="00AA1C58">
      <w:pPr>
        <w:autoSpaceDE w:val="0"/>
        <w:autoSpaceDN w:val="0"/>
        <w:adjustRightInd w:val="0"/>
        <w:spacing w:before="0"/>
        <w:ind w:left="0" w:firstLine="0"/>
        <w:jc w:val="left"/>
      </w:pPr>
    </w:p>
    <w:p w14:paraId="470C6745" w14:textId="41E2AEDD" w:rsidR="001E2A0B" w:rsidRDefault="001E2A0B" w:rsidP="00AA1C58">
      <w:pPr>
        <w:autoSpaceDE w:val="0"/>
        <w:autoSpaceDN w:val="0"/>
        <w:adjustRightInd w:val="0"/>
        <w:spacing w:before="0"/>
        <w:ind w:left="0" w:firstLine="0"/>
        <w:jc w:val="left"/>
      </w:pPr>
    </w:p>
    <w:p w14:paraId="305B243C" w14:textId="3389E45E" w:rsidR="001E2A0B" w:rsidRDefault="001E2A0B" w:rsidP="00AA1C58">
      <w:pPr>
        <w:autoSpaceDE w:val="0"/>
        <w:autoSpaceDN w:val="0"/>
        <w:adjustRightInd w:val="0"/>
        <w:spacing w:before="0"/>
        <w:ind w:left="0" w:firstLine="0"/>
        <w:jc w:val="left"/>
      </w:pPr>
    </w:p>
    <w:p w14:paraId="4C0ACA6E" w14:textId="5504C776" w:rsidR="001E2A0B" w:rsidRDefault="001E2A0B" w:rsidP="00AA1C58">
      <w:pPr>
        <w:autoSpaceDE w:val="0"/>
        <w:autoSpaceDN w:val="0"/>
        <w:adjustRightInd w:val="0"/>
        <w:spacing w:before="0"/>
        <w:ind w:left="0" w:firstLine="0"/>
        <w:jc w:val="left"/>
      </w:pPr>
    </w:p>
    <w:p w14:paraId="46F7F8EA" w14:textId="77777777" w:rsidR="001E2A0B" w:rsidRDefault="001E2A0B" w:rsidP="00C006CC">
      <w:pPr>
        <w:autoSpaceDE w:val="0"/>
        <w:autoSpaceDN w:val="0"/>
        <w:adjustRightInd w:val="0"/>
        <w:spacing w:before="0"/>
        <w:ind w:left="0" w:firstLine="0"/>
        <w:jc w:val="left"/>
      </w:pPr>
    </w:p>
    <w:sectPr w:rsidR="001E2A0B" w:rsidSect="00922AF7">
      <w:headerReference w:type="default" r:id="rId11"/>
      <w:headerReference w:type="first" r:id="rId12"/>
      <w:footerReference w:type="first" r:id="rId13"/>
      <w:pgSz w:w="11906" w:h="16838" w:code="9"/>
      <w:pgMar w:top="-2410" w:right="1440" w:bottom="993" w:left="1440" w:header="709" w:footer="567"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2683" w14:textId="77777777" w:rsidR="00BD5F33" w:rsidRDefault="00BD5F33" w:rsidP="00EB6EC4">
      <w:pPr>
        <w:spacing w:before="0"/>
      </w:pPr>
      <w:r>
        <w:separator/>
      </w:r>
    </w:p>
  </w:endnote>
  <w:endnote w:type="continuationSeparator" w:id="0">
    <w:p w14:paraId="4FF6AD54" w14:textId="77777777" w:rsidR="00BD5F33" w:rsidRDefault="00BD5F33" w:rsidP="00EB6E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6764" w14:textId="3AA89EF9" w:rsidR="00072EB8" w:rsidRPr="00D128B9" w:rsidRDefault="00072EB8" w:rsidP="00072EB8">
    <w:pPr>
      <w:pStyle w:val="BodyTextIndent"/>
      <w:tabs>
        <w:tab w:val="left" w:pos="5812"/>
        <w:tab w:val="left" w:pos="8100"/>
      </w:tabs>
      <w:ind w:firstLine="0"/>
      <w:jc w:val="right"/>
      <w:rPr>
        <w:rFonts w:ascii="Arial" w:hAnsi="Arial" w:cs="Arial"/>
        <w:sz w:val="20"/>
        <w:szCs w:val="22"/>
      </w:rPr>
    </w:pPr>
    <w:r>
      <w:rPr>
        <w:rFonts w:ascii="Arial" w:hAnsi="Arial" w:cs="Arial"/>
        <w:sz w:val="20"/>
        <w:szCs w:val="22"/>
      </w:rPr>
      <w:t>Doc Number</w:t>
    </w:r>
    <w:r w:rsidRPr="00D128B9">
      <w:rPr>
        <w:rFonts w:ascii="Arial" w:hAnsi="Arial" w:cs="Arial"/>
        <w:sz w:val="20"/>
        <w:szCs w:val="22"/>
      </w:rPr>
      <w:t>:</w:t>
    </w:r>
    <w:r>
      <w:rPr>
        <w:rFonts w:ascii="Arial" w:hAnsi="Arial" w:cs="Arial"/>
        <w:sz w:val="20"/>
        <w:szCs w:val="22"/>
      </w:rPr>
      <w:t xml:space="preserve"> </w:t>
    </w:r>
    <w:r w:rsidR="002B14C5">
      <w:rPr>
        <w:rFonts w:ascii="Arial" w:hAnsi="Arial" w:cs="Arial"/>
        <w:sz w:val="20"/>
        <w:szCs w:val="22"/>
      </w:rPr>
      <w:t>HS</w:t>
    </w:r>
    <w:r>
      <w:rPr>
        <w:rFonts w:ascii="Arial" w:hAnsi="Arial" w:cs="Arial"/>
        <w:sz w:val="20"/>
        <w:szCs w:val="22"/>
      </w:rPr>
      <w:t>-</w:t>
    </w:r>
    <w:r w:rsidR="002B14C5">
      <w:rPr>
        <w:rFonts w:ascii="Arial" w:hAnsi="Arial" w:cs="Arial"/>
        <w:sz w:val="20"/>
        <w:szCs w:val="22"/>
      </w:rPr>
      <w:t>PO</w:t>
    </w:r>
    <w:r>
      <w:rPr>
        <w:rFonts w:ascii="Arial" w:hAnsi="Arial" w:cs="Arial"/>
        <w:sz w:val="20"/>
        <w:szCs w:val="22"/>
      </w:rPr>
      <w:t>-</w:t>
    </w:r>
    <w:r w:rsidR="002B14C5">
      <w:rPr>
        <w:rFonts w:ascii="Arial" w:hAnsi="Arial" w:cs="Arial"/>
        <w:sz w:val="20"/>
        <w:szCs w:val="22"/>
      </w:rPr>
      <w:t>005</w:t>
    </w:r>
    <w:r w:rsidRPr="00D128B9">
      <w:rPr>
        <w:rFonts w:ascii="Arial" w:hAnsi="Arial" w:cs="Arial"/>
        <w:sz w:val="20"/>
        <w:szCs w:val="22"/>
      </w:rPr>
      <w:t xml:space="preserve"> </w:t>
    </w:r>
  </w:p>
  <w:p w14:paraId="0BFE0ED2" w14:textId="48A55890" w:rsidR="00072EB8" w:rsidRPr="00D128B9" w:rsidRDefault="00330E25" w:rsidP="00072EB8">
    <w:pPr>
      <w:pStyle w:val="BodyTextIndent"/>
      <w:tabs>
        <w:tab w:val="left" w:pos="5812"/>
        <w:tab w:val="left" w:pos="8100"/>
      </w:tabs>
      <w:ind w:firstLine="0"/>
      <w:jc w:val="right"/>
      <w:rPr>
        <w:rFonts w:ascii="Arial" w:hAnsi="Arial" w:cs="Arial"/>
        <w:sz w:val="20"/>
        <w:szCs w:val="22"/>
      </w:rPr>
    </w:pPr>
    <w:r>
      <w:rPr>
        <w:rFonts w:ascii="Arial" w:hAnsi="Arial" w:cs="Arial"/>
        <w:sz w:val="20"/>
        <w:szCs w:val="22"/>
      </w:rPr>
      <w:t>Revision</w:t>
    </w:r>
    <w:r w:rsidR="00072EB8" w:rsidRPr="00D128B9">
      <w:rPr>
        <w:rFonts w:ascii="Arial" w:hAnsi="Arial" w:cs="Arial"/>
        <w:sz w:val="20"/>
        <w:szCs w:val="22"/>
      </w:rPr>
      <w:t xml:space="preserve">: </w:t>
    </w:r>
    <w:r w:rsidR="00442A36">
      <w:rPr>
        <w:rFonts w:ascii="Arial" w:hAnsi="Arial" w:cs="Arial"/>
        <w:sz w:val="20"/>
        <w:szCs w:val="22"/>
      </w:rPr>
      <w:t>1</w:t>
    </w:r>
    <w:r w:rsidR="00072EB8">
      <w:rPr>
        <w:rFonts w:ascii="Arial" w:hAnsi="Arial" w:cs="Arial"/>
        <w:sz w:val="20"/>
        <w:szCs w:val="22"/>
      </w:rPr>
      <w:t>.0</w:t>
    </w:r>
  </w:p>
  <w:p w14:paraId="2C8B3734" w14:textId="735A20DF" w:rsidR="00072EB8" w:rsidRPr="00D128B9" w:rsidRDefault="00072EB8" w:rsidP="00072EB8">
    <w:pPr>
      <w:pStyle w:val="BodyTextIndent"/>
      <w:tabs>
        <w:tab w:val="left" w:pos="360"/>
      </w:tabs>
      <w:ind w:firstLine="0"/>
      <w:jc w:val="right"/>
      <w:rPr>
        <w:rFonts w:ascii="Arial" w:hAnsi="Arial" w:cs="Arial"/>
        <w:sz w:val="20"/>
        <w:szCs w:val="22"/>
      </w:rPr>
    </w:pPr>
    <w:r w:rsidRPr="00D128B9">
      <w:rPr>
        <w:rFonts w:ascii="Arial" w:hAnsi="Arial" w:cs="Arial"/>
        <w:sz w:val="20"/>
        <w:szCs w:val="22"/>
      </w:rPr>
      <w:t xml:space="preserve">Date: </w:t>
    </w:r>
    <w:r w:rsidR="006C4645">
      <w:rPr>
        <w:rFonts w:ascii="Arial" w:hAnsi="Arial" w:cs="Arial"/>
        <w:sz w:val="20"/>
        <w:szCs w:val="22"/>
      </w:rPr>
      <w:t>January 2025</w:t>
    </w:r>
  </w:p>
  <w:p w14:paraId="76007181" w14:textId="77777777" w:rsidR="00072EB8" w:rsidRDefault="0007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095A6" w14:textId="77777777" w:rsidR="00BD5F33" w:rsidRDefault="00BD5F33" w:rsidP="00EB6EC4">
      <w:pPr>
        <w:spacing w:before="0"/>
      </w:pPr>
      <w:r>
        <w:separator/>
      </w:r>
    </w:p>
  </w:footnote>
  <w:footnote w:type="continuationSeparator" w:id="0">
    <w:p w14:paraId="5DDD3091" w14:textId="77777777" w:rsidR="00BD5F33" w:rsidRDefault="00BD5F33" w:rsidP="00EB6E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71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36"/>
      <w:gridCol w:w="5356"/>
      <w:gridCol w:w="1164"/>
      <w:gridCol w:w="992"/>
    </w:tblGrid>
    <w:tr w:rsidR="00072EB8" w:rsidRPr="00072EB8" w14:paraId="7B1D5B30" w14:textId="77777777" w:rsidTr="00920129">
      <w:trPr>
        <w:trHeight w:val="285"/>
      </w:trPr>
      <w:tc>
        <w:tcPr>
          <w:tcW w:w="2836" w:type="dxa"/>
          <w:vMerge w:val="restart"/>
          <w:tcBorders>
            <w:top w:val="single" w:sz="6" w:space="0" w:color="auto"/>
            <w:left w:val="single" w:sz="6" w:space="0" w:color="auto"/>
            <w:bottom w:val="single" w:sz="6" w:space="0" w:color="auto"/>
            <w:right w:val="nil"/>
          </w:tcBorders>
          <w:shd w:val="clear" w:color="auto" w:fill="auto"/>
          <w:vAlign w:val="center"/>
          <w:hideMark/>
        </w:tcPr>
        <w:p w14:paraId="606A7EB6" w14:textId="505AF07C" w:rsidR="00072EB8" w:rsidRPr="00072EB8" w:rsidRDefault="00F92288" w:rsidP="00072EB8">
          <w:pPr>
            <w:spacing w:before="100" w:beforeAutospacing="1" w:after="100" w:afterAutospacing="1"/>
            <w:ind w:left="45" w:firstLine="0"/>
            <w:jc w:val="center"/>
            <w:textAlignment w:val="baseline"/>
            <w:rPr>
              <w:rFonts w:ascii="Times New Roman" w:eastAsia="Times New Roman" w:hAnsi="Times New Roman" w:cs="Times New Roman"/>
              <w:sz w:val="24"/>
              <w:szCs w:val="24"/>
              <w:lang w:eastAsia="en-GB"/>
            </w:rPr>
          </w:pPr>
          <w:r>
            <w:rPr>
              <w:noProof/>
            </w:rPr>
            <w:drawing>
              <wp:inline distT="0" distB="0" distL="0" distR="0" wp14:anchorId="4BC8B750" wp14:editId="6FCBB796">
                <wp:extent cx="1419225" cy="389428"/>
                <wp:effectExtent l="0" t="0" r="0" b="0"/>
                <wp:docPr id="516466020" name="Picture 516466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66020" name="Picture 516466020">
                          <a:extLst>
                            <a:ext uri="{C183D7F6-B498-43B3-948B-1728B52AA6E4}">
                              <adec:decorative xmlns:adec="http://schemas.microsoft.com/office/drawing/2017/decorative" val="1"/>
                            </a:ext>
                          </a:extLst>
                        </pic:cNvPr>
                        <pic:cNvPicPr/>
                      </pic:nvPicPr>
                      <pic:blipFill>
                        <a:blip r:embed="rId1"/>
                        <a:stretch>
                          <a:fillRect/>
                        </a:stretch>
                      </pic:blipFill>
                      <pic:spPr>
                        <a:xfrm>
                          <a:off x="0" y="0"/>
                          <a:ext cx="1440616" cy="395298"/>
                        </a:xfrm>
                        <a:prstGeom prst="rect">
                          <a:avLst/>
                        </a:prstGeom>
                      </pic:spPr>
                    </pic:pic>
                  </a:graphicData>
                </a:graphic>
              </wp:inline>
            </w:drawing>
          </w:r>
          <w:r w:rsidR="00072EB8" w:rsidRPr="00072EB8">
            <w:rPr>
              <w:rFonts w:ascii="Calibri" w:eastAsia="Times New Roman" w:hAnsi="Calibri" w:cs="Calibri"/>
              <w:lang w:eastAsia="en-GB"/>
            </w:rPr>
            <w:t> </w:t>
          </w:r>
        </w:p>
      </w:tc>
      <w:tc>
        <w:tcPr>
          <w:tcW w:w="5356" w:type="dxa"/>
          <w:vMerge w:val="restart"/>
          <w:tcBorders>
            <w:top w:val="single" w:sz="6" w:space="0" w:color="auto"/>
            <w:left w:val="single" w:sz="6" w:space="0" w:color="auto"/>
            <w:bottom w:val="single" w:sz="6" w:space="0" w:color="auto"/>
            <w:right w:val="nil"/>
          </w:tcBorders>
          <w:shd w:val="clear" w:color="auto" w:fill="auto"/>
          <w:vAlign w:val="center"/>
          <w:hideMark/>
        </w:tcPr>
        <w:p w14:paraId="708BE9A0" w14:textId="2A2AEBFF" w:rsidR="00072EB8" w:rsidRPr="00072EB8" w:rsidRDefault="002B14C5" w:rsidP="00072EB8">
          <w:pPr>
            <w:spacing w:before="100" w:beforeAutospacing="1" w:after="100" w:afterAutospacing="1"/>
            <w:ind w:left="-75" w:firstLine="0"/>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 xml:space="preserve">Health and Safety, Monitoring, Auditing and Review </w:t>
          </w:r>
          <w:r w:rsidR="005560AE">
            <w:rPr>
              <w:rFonts w:ascii="Calibri" w:eastAsia="Times New Roman" w:hAnsi="Calibri" w:cs="Calibri"/>
              <w:b/>
              <w:bCs/>
              <w:sz w:val="20"/>
              <w:szCs w:val="20"/>
              <w:lang w:eastAsia="en-GB"/>
            </w:rPr>
            <w:t>Policy</w:t>
          </w:r>
        </w:p>
      </w:tc>
      <w:tc>
        <w:tcPr>
          <w:tcW w:w="1164" w:type="dxa"/>
          <w:tcBorders>
            <w:top w:val="single" w:sz="6" w:space="0" w:color="auto"/>
            <w:left w:val="single" w:sz="6" w:space="0" w:color="auto"/>
            <w:bottom w:val="single" w:sz="6" w:space="0" w:color="auto"/>
            <w:right w:val="nil"/>
          </w:tcBorders>
          <w:shd w:val="clear" w:color="auto" w:fill="auto"/>
          <w:vAlign w:val="center"/>
          <w:hideMark/>
        </w:tcPr>
        <w:p w14:paraId="428E9357"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Document No.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B73FF4" w14:textId="254A39CD"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2B14C5">
            <w:rPr>
              <w:rFonts w:ascii="Calibri" w:eastAsia="Times New Roman" w:hAnsi="Calibri" w:cs="Calibri"/>
              <w:sz w:val="14"/>
              <w:szCs w:val="14"/>
              <w:lang w:eastAsia="en-GB"/>
            </w:rPr>
            <w:t>HS-</w:t>
          </w:r>
          <w:r w:rsidR="002B14C5" w:rsidRPr="002B14C5">
            <w:rPr>
              <w:rFonts w:ascii="Calibri" w:eastAsia="Times New Roman" w:hAnsi="Calibri" w:cs="Calibri"/>
              <w:sz w:val="14"/>
              <w:szCs w:val="14"/>
              <w:lang w:eastAsia="en-GB"/>
            </w:rPr>
            <w:t>PO-</w:t>
          </w:r>
          <w:r w:rsidRPr="002B14C5">
            <w:rPr>
              <w:rFonts w:ascii="Calibri" w:eastAsia="Times New Roman" w:hAnsi="Calibri" w:cs="Calibri"/>
              <w:sz w:val="14"/>
              <w:szCs w:val="14"/>
              <w:lang w:eastAsia="en-GB"/>
            </w:rPr>
            <w:t>00</w:t>
          </w:r>
          <w:r w:rsidR="002B14C5" w:rsidRPr="002B14C5">
            <w:rPr>
              <w:rFonts w:ascii="Calibri" w:eastAsia="Times New Roman" w:hAnsi="Calibri" w:cs="Calibri"/>
              <w:sz w:val="14"/>
              <w:szCs w:val="14"/>
              <w:lang w:eastAsia="en-GB"/>
            </w:rPr>
            <w:t>5</w:t>
          </w:r>
          <w:r w:rsidRPr="00072EB8">
            <w:rPr>
              <w:rFonts w:ascii="Calibri" w:eastAsia="Times New Roman" w:hAnsi="Calibri" w:cs="Calibri"/>
              <w:sz w:val="14"/>
              <w:szCs w:val="14"/>
              <w:lang w:eastAsia="en-GB"/>
            </w:rPr>
            <w:t> </w:t>
          </w:r>
        </w:p>
      </w:tc>
    </w:tr>
    <w:tr w:rsidR="00072EB8" w:rsidRPr="00072EB8" w14:paraId="12A4D6C6" w14:textId="77777777" w:rsidTr="00920129">
      <w:trPr>
        <w:trHeight w:val="285"/>
      </w:trPr>
      <w:tc>
        <w:tcPr>
          <w:tcW w:w="2836" w:type="dxa"/>
          <w:vMerge/>
          <w:tcBorders>
            <w:top w:val="single" w:sz="6" w:space="0" w:color="auto"/>
            <w:left w:val="single" w:sz="6" w:space="0" w:color="auto"/>
            <w:bottom w:val="single" w:sz="6" w:space="0" w:color="auto"/>
            <w:right w:val="nil"/>
          </w:tcBorders>
          <w:shd w:val="clear" w:color="auto" w:fill="auto"/>
          <w:vAlign w:val="center"/>
          <w:hideMark/>
        </w:tcPr>
        <w:p w14:paraId="304041D7"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5356" w:type="dxa"/>
          <w:vMerge/>
          <w:tcBorders>
            <w:top w:val="single" w:sz="6" w:space="0" w:color="auto"/>
            <w:left w:val="single" w:sz="6" w:space="0" w:color="auto"/>
            <w:bottom w:val="single" w:sz="6" w:space="0" w:color="auto"/>
            <w:right w:val="nil"/>
          </w:tcBorders>
          <w:shd w:val="clear" w:color="auto" w:fill="auto"/>
          <w:vAlign w:val="center"/>
          <w:hideMark/>
        </w:tcPr>
        <w:p w14:paraId="2C2AA342"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1164" w:type="dxa"/>
          <w:tcBorders>
            <w:top w:val="nil"/>
            <w:left w:val="single" w:sz="6" w:space="0" w:color="auto"/>
            <w:bottom w:val="single" w:sz="6" w:space="0" w:color="auto"/>
            <w:right w:val="nil"/>
          </w:tcBorders>
          <w:shd w:val="clear" w:color="auto" w:fill="auto"/>
          <w:vAlign w:val="center"/>
          <w:hideMark/>
        </w:tcPr>
        <w:p w14:paraId="7AC5DFC2"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Date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14260BF1" w14:textId="14170838" w:rsidR="00072EB8" w:rsidRPr="002B14C5" w:rsidRDefault="00717013"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highlight w:val="yellow"/>
              <w:lang w:eastAsia="en-GB"/>
            </w:rPr>
          </w:pPr>
          <w:r>
            <w:rPr>
              <w:rFonts w:ascii="Calibri" w:eastAsia="Times New Roman" w:hAnsi="Calibri" w:cs="Calibri"/>
              <w:sz w:val="14"/>
              <w:szCs w:val="14"/>
              <w:lang w:eastAsia="en-GB"/>
            </w:rPr>
            <w:t>0</w:t>
          </w:r>
          <w:r w:rsidR="006C4645">
            <w:rPr>
              <w:rFonts w:ascii="Calibri" w:eastAsia="Times New Roman" w:hAnsi="Calibri" w:cs="Calibri"/>
              <w:sz w:val="14"/>
              <w:szCs w:val="14"/>
              <w:lang w:eastAsia="en-GB"/>
            </w:rPr>
            <w:t>9</w:t>
          </w:r>
          <w:r w:rsidR="00072EB8" w:rsidRPr="00781823">
            <w:rPr>
              <w:rFonts w:ascii="Calibri" w:eastAsia="Times New Roman" w:hAnsi="Calibri" w:cs="Calibri"/>
              <w:sz w:val="14"/>
              <w:szCs w:val="14"/>
              <w:lang w:eastAsia="en-GB"/>
            </w:rPr>
            <w:t>.</w:t>
          </w:r>
          <w:r w:rsidR="006C4645">
            <w:rPr>
              <w:rFonts w:ascii="Calibri" w:eastAsia="Times New Roman" w:hAnsi="Calibri" w:cs="Calibri"/>
              <w:sz w:val="14"/>
              <w:szCs w:val="14"/>
              <w:lang w:eastAsia="en-GB"/>
            </w:rPr>
            <w:t>01</w:t>
          </w:r>
          <w:r w:rsidR="00072EB8" w:rsidRPr="00781823">
            <w:rPr>
              <w:rFonts w:ascii="Calibri" w:eastAsia="Times New Roman" w:hAnsi="Calibri" w:cs="Calibri"/>
              <w:sz w:val="14"/>
              <w:szCs w:val="14"/>
              <w:lang w:eastAsia="en-GB"/>
            </w:rPr>
            <w:t>.2</w:t>
          </w:r>
          <w:r w:rsidR="006C4645">
            <w:rPr>
              <w:rFonts w:ascii="Calibri" w:eastAsia="Times New Roman" w:hAnsi="Calibri" w:cs="Calibri"/>
              <w:sz w:val="14"/>
              <w:szCs w:val="14"/>
              <w:lang w:eastAsia="en-GB"/>
            </w:rPr>
            <w:t>5</w:t>
          </w:r>
        </w:p>
      </w:tc>
    </w:tr>
    <w:tr w:rsidR="00072EB8" w:rsidRPr="00072EB8" w14:paraId="486B3511" w14:textId="77777777" w:rsidTr="00920129">
      <w:trPr>
        <w:trHeight w:val="285"/>
      </w:trPr>
      <w:tc>
        <w:tcPr>
          <w:tcW w:w="2836" w:type="dxa"/>
          <w:vMerge/>
          <w:tcBorders>
            <w:top w:val="single" w:sz="6" w:space="0" w:color="auto"/>
            <w:left w:val="single" w:sz="6" w:space="0" w:color="auto"/>
            <w:bottom w:val="single" w:sz="6" w:space="0" w:color="auto"/>
            <w:right w:val="nil"/>
          </w:tcBorders>
          <w:shd w:val="clear" w:color="auto" w:fill="auto"/>
          <w:vAlign w:val="center"/>
          <w:hideMark/>
        </w:tcPr>
        <w:p w14:paraId="58D02293"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5356" w:type="dxa"/>
          <w:vMerge/>
          <w:tcBorders>
            <w:top w:val="single" w:sz="6" w:space="0" w:color="auto"/>
            <w:left w:val="single" w:sz="6" w:space="0" w:color="auto"/>
            <w:bottom w:val="single" w:sz="6" w:space="0" w:color="auto"/>
            <w:right w:val="nil"/>
          </w:tcBorders>
          <w:shd w:val="clear" w:color="auto" w:fill="auto"/>
          <w:vAlign w:val="center"/>
          <w:hideMark/>
        </w:tcPr>
        <w:p w14:paraId="43CB4788"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1164" w:type="dxa"/>
          <w:tcBorders>
            <w:top w:val="nil"/>
            <w:left w:val="single" w:sz="6" w:space="0" w:color="auto"/>
            <w:bottom w:val="single" w:sz="6" w:space="0" w:color="auto"/>
            <w:right w:val="nil"/>
          </w:tcBorders>
          <w:shd w:val="clear" w:color="auto" w:fill="auto"/>
          <w:vAlign w:val="center"/>
          <w:hideMark/>
        </w:tcPr>
        <w:p w14:paraId="6883F5FC"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Pages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2980ACA0" w14:textId="0491D447" w:rsidR="00072EB8" w:rsidRPr="001E2A0B" w:rsidRDefault="001E2A0B" w:rsidP="00072EB8">
          <w:pPr>
            <w:spacing w:before="100" w:beforeAutospacing="1" w:after="100" w:afterAutospacing="1"/>
            <w:ind w:left="0" w:firstLine="0"/>
            <w:jc w:val="left"/>
            <w:textAlignment w:val="baseline"/>
            <w:rPr>
              <w:rFonts w:eastAsia="Times New Roman" w:cstheme="minorHAnsi"/>
              <w:sz w:val="14"/>
              <w:szCs w:val="14"/>
              <w:lang w:eastAsia="en-GB"/>
            </w:rPr>
          </w:pPr>
          <w:r w:rsidRPr="001E2A0B">
            <w:rPr>
              <w:rFonts w:eastAsia="Times New Roman" w:cstheme="minorHAnsi"/>
              <w:sz w:val="14"/>
              <w:szCs w:val="14"/>
              <w:lang w:eastAsia="en-GB"/>
            </w:rPr>
            <w:fldChar w:fldCharType="begin"/>
          </w:r>
          <w:r w:rsidRPr="001E2A0B">
            <w:rPr>
              <w:rFonts w:eastAsia="Times New Roman" w:cstheme="minorHAnsi"/>
              <w:sz w:val="14"/>
              <w:szCs w:val="14"/>
              <w:lang w:eastAsia="en-GB"/>
            </w:rPr>
            <w:instrText xml:space="preserve"> PAGE   \* MERGEFORMAT </w:instrText>
          </w:r>
          <w:r w:rsidRPr="001E2A0B">
            <w:rPr>
              <w:rFonts w:eastAsia="Times New Roman" w:cstheme="minorHAnsi"/>
              <w:sz w:val="14"/>
              <w:szCs w:val="14"/>
              <w:lang w:eastAsia="en-GB"/>
            </w:rPr>
            <w:fldChar w:fldCharType="separate"/>
          </w:r>
          <w:r w:rsidRPr="001E2A0B">
            <w:rPr>
              <w:rFonts w:eastAsia="Times New Roman" w:cstheme="minorHAnsi"/>
              <w:noProof/>
              <w:sz w:val="14"/>
              <w:szCs w:val="14"/>
              <w:lang w:eastAsia="en-GB"/>
            </w:rPr>
            <w:t>1</w:t>
          </w:r>
          <w:r w:rsidRPr="001E2A0B">
            <w:rPr>
              <w:rFonts w:eastAsia="Times New Roman" w:cstheme="minorHAnsi"/>
              <w:noProof/>
              <w:sz w:val="14"/>
              <w:szCs w:val="14"/>
              <w:lang w:eastAsia="en-GB"/>
            </w:rPr>
            <w:fldChar w:fldCharType="end"/>
          </w:r>
          <w:r w:rsidRPr="001E2A0B">
            <w:rPr>
              <w:rFonts w:eastAsia="Times New Roman" w:cstheme="minorHAnsi"/>
              <w:noProof/>
              <w:sz w:val="14"/>
              <w:szCs w:val="14"/>
              <w:lang w:eastAsia="en-GB"/>
            </w:rPr>
            <w:t xml:space="preserve"> of </w:t>
          </w:r>
          <w:r>
            <w:rPr>
              <w:rFonts w:eastAsia="Times New Roman" w:cstheme="minorHAnsi"/>
              <w:noProof/>
              <w:sz w:val="14"/>
              <w:szCs w:val="14"/>
              <w:lang w:eastAsia="en-GB"/>
            </w:rPr>
            <w:fldChar w:fldCharType="begin"/>
          </w:r>
          <w:r>
            <w:rPr>
              <w:rFonts w:eastAsia="Times New Roman" w:cstheme="minorHAnsi"/>
              <w:noProof/>
              <w:sz w:val="14"/>
              <w:szCs w:val="14"/>
              <w:lang w:eastAsia="en-GB"/>
            </w:rPr>
            <w:instrText xml:space="preserve"> NUMPAGES  \* Arabic  \* MERGEFORMAT </w:instrText>
          </w:r>
          <w:r>
            <w:rPr>
              <w:rFonts w:eastAsia="Times New Roman" w:cstheme="minorHAnsi"/>
              <w:noProof/>
              <w:sz w:val="14"/>
              <w:szCs w:val="14"/>
              <w:lang w:eastAsia="en-GB"/>
            </w:rPr>
            <w:fldChar w:fldCharType="separate"/>
          </w:r>
          <w:r>
            <w:rPr>
              <w:rFonts w:eastAsia="Times New Roman" w:cstheme="minorHAnsi"/>
              <w:noProof/>
              <w:sz w:val="14"/>
              <w:szCs w:val="14"/>
              <w:lang w:eastAsia="en-GB"/>
            </w:rPr>
            <w:t>5</w:t>
          </w:r>
          <w:r>
            <w:rPr>
              <w:rFonts w:eastAsia="Times New Roman" w:cstheme="minorHAnsi"/>
              <w:noProof/>
              <w:sz w:val="14"/>
              <w:szCs w:val="14"/>
              <w:lang w:eastAsia="en-GB"/>
            </w:rPr>
            <w:fldChar w:fldCharType="end"/>
          </w:r>
        </w:p>
      </w:tc>
    </w:tr>
    <w:tr w:rsidR="00072EB8" w:rsidRPr="00072EB8" w14:paraId="40E88D43" w14:textId="77777777" w:rsidTr="00920129">
      <w:trPr>
        <w:trHeight w:val="390"/>
      </w:trPr>
      <w:tc>
        <w:tcPr>
          <w:tcW w:w="2836" w:type="dxa"/>
          <w:vMerge/>
          <w:tcBorders>
            <w:top w:val="single" w:sz="6" w:space="0" w:color="auto"/>
            <w:left w:val="single" w:sz="6" w:space="0" w:color="auto"/>
            <w:bottom w:val="single" w:sz="6" w:space="0" w:color="auto"/>
            <w:right w:val="nil"/>
          </w:tcBorders>
          <w:shd w:val="clear" w:color="auto" w:fill="auto"/>
          <w:vAlign w:val="center"/>
          <w:hideMark/>
        </w:tcPr>
        <w:p w14:paraId="53DF96D4"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5356" w:type="dxa"/>
          <w:vMerge/>
          <w:tcBorders>
            <w:top w:val="single" w:sz="6" w:space="0" w:color="auto"/>
            <w:left w:val="single" w:sz="6" w:space="0" w:color="auto"/>
            <w:bottom w:val="single" w:sz="6" w:space="0" w:color="auto"/>
            <w:right w:val="nil"/>
          </w:tcBorders>
          <w:shd w:val="clear" w:color="auto" w:fill="auto"/>
          <w:vAlign w:val="center"/>
          <w:hideMark/>
        </w:tcPr>
        <w:p w14:paraId="43AA320F" w14:textId="77777777" w:rsidR="00072EB8" w:rsidRPr="00072EB8" w:rsidRDefault="00072EB8" w:rsidP="00072EB8">
          <w:pPr>
            <w:spacing w:before="0"/>
            <w:ind w:left="0" w:firstLine="0"/>
            <w:jc w:val="left"/>
            <w:rPr>
              <w:rFonts w:ascii="Times New Roman" w:eastAsia="Times New Roman" w:hAnsi="Times New Roman" w:cs="Times New Roman"/>
              <w:sz w:val="24"/>
              <w:szCs w:val="24"/>
              <w:lang w:eastAsia="en-GB"/>
            </w:rPr>
          </w:pPr>
        </w:p>
      </w:tc>
      <w:tc>
        <w:tcPr>
          <w:tcW w:w="1164" w:type="dxa"/>
          <w:tcBorders>
            <w:top w:val="nil"/>
            <w:left w:val="single" w:sz="6" w:space="0" w:color="auto"/>
            <w:bottom w:val="single" w:sz="6" w:space="0" w:color="auto"/>
            <w:right w:val="nil"/>
          </w:tcBorders>
          <w:shd w:val="clear" w:color="auto" w:fill="auto"/>
          <w:vAlign w:val="center"/>
          <w:hideMark/>
        </w:tcPr>
        <w:p w14:paraId="734F4AA1" w14:textId="77777777" w:rsidR="00072EB8" w:rsidRPr="00072EB8" w:rsidRDefault="00072EB8"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sidRPr="00072EB8">
            <w:rPr>
              <w:rFonts w:ascii="Calibri" w:eastAsia="Times New Roman" w:hAnsi="Calibri" w:cs="Calibri"/>
              <w:sz w:val="14"/>
              <w:szCs w:val="14"/>
              <w:lang w:eastAsia="en-GB"/>
            </w:rPr>
            <w:t>Revision </w:t>
          </w:r>
        </w:p>
      </w:tc>
      <w:tc>
        <w:tcPr>
          <w:tcW w:w="992" w:type="dxa"/>
          <w:tcBorders>
            <w:top w:val="nil"/>
            <w:left w:val="single" w:sz="6" w:space="0" w:color="auto"/>
            <w:bottom w:val="single" w:sz="6" w:space="0" w:color="auto"/>
            <w:right w:val="single" w:sz="6" w:space="0" w:color="auto"/>
          </w:tcBorders>
          <w:shd w:val="clear" w:color="auto" w:fill="auto"/>
          <w:vAlign w:val="center"/>
          <w:hideMark/>
        </w:tcPr>
        <w:p w14:paraId="43EEF2E1" w14:textId="40A8FF1F" w:rsidR="00072EB8" w:rsidRPr="00072EB8" w:rsidRDefault="00717013" w:rsidP="00072EB8">
          <w:pPr>
            <w:spacing w:before="100" w:beforeAutospacing="1" w:after="100" w:afterAutospacing="1"/>
            <w:ind w:left="0" w:firstLine="0"/>
            <w:jc w:val="left"/>
            <w:textAlignment w:val="baseline"/>
            <w:rPr>
              <w:rFonts w:ascii="Times New Roman" w:eastAsia="Times New Roman" w:hAnsi="Times New Roman" w:cs="Times New Roman"/>
              <w:sz w:val="24"/>
              <w:szCs w:val="24"/>
              <w:lang w:eastAsia="en-GB"/>
            </w:rPr>
          </w:pPr>
          <w:r>
            <w:rPr>
              <w:rFonts w:ascii="Calibri" w:eastAsia="Times New Roman" w:hAnsi="Calibri" w:cs="Calibri"/>
              <w:sz w:val="14"/>
              <w:szCs w:val="14"/>
              <w:lang w:eastAsia="en-GB"/>
            </w:rPr>
            <w:t>1.0</w:t>
          </w:r>
          <w:r w:rsidR="00072EB8" w:rsidRPr="00072EB8">
            <w:rPr>
              <w:rFonts w:ascii="Calibri" w:eastAsia="Times New Roman" w:hAnsi="Calibri" w:cs="Calibri"/>
              <w:sz w:val="14"/>
              <w:szCs w:val="14"/>
              <w:lang w:eastAsia="en-GB"/>
            </w:rPr>
            <w:t> </w:t>
          </w:r>
        </w:p>
      </w:tc>
    </w:tr>
  </w:tbl>
  <w:p w14:paraId="371666A6" w14:textId="77777777" w:rsidR="00072EB8" w:rsidRDefault="00072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374A" w14:textId="3FC3A5AC" w:rsidR="00F92288" w:rsidRDefault="00F92288">
    <w:pPr>
      <w:pStyle w:val="Header"/>
    </w:pPr>
    <w:r>
      <w:rPr>
        <w:noProof/>
      </w:rPr>
      <w:drawing>
        <wp:anchor distT="0" distB="0" distL="114300" distR="114300" simplePos="0" relativeHeight="251658240" behindDoc="0" locked="0" layoutInCell="1" allowOverlap="1" wp14:anchorId="4FB77C45" wp14:editId="754EFB50">
          <wp:simplePos x="0" y="0"/>
          <wp:positionH relativeFrom="column">
            <wp:posOffset>-247015</wp:posOffset>
          </wp:positionH>
          <wp:positionV relativeFrom="paragraph">
            <wp:posOffset>407035</wp:posOffset>
          </wp:positionV>
          <wp:extent cx="2256330" cy="619125"/>
          <wp:effectExtent l="0" t="0" r="0" b="0"/>
          <wp:wrapNone/>
          <wp:docPr id="1336491455" name="Picture 1336491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91455" name="Picture 133649145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56330"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52E7"/>
    <w:multiLevelType w:val="multilevel"/>
    <w:tmpl w:val="5390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7779B"/>
    <w:multiLevelType w:val="hybridMultilevel"/>
    <w:tmpl w:val="722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0DFF"/>
    <w:multiLevelType w:val="hybridMultilevel"/>
    <w:tmpl w:val="6652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D7A08"/>
    <w:multiLevelType w:val="hybridMultilevel"/>
    <w:tmpl w:val="16D0973A"/>
    <w:lvl w:ilvl="0" w:tplc="08090017">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 w15:restartNumberingAfterBreak="0">
    <w:nsid w:val="10426330"/>
    <w:multiLevelType w:val="hybridMultilevel"/>
    <w:tmpl w:val="E1A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63D89"/>
    <w:multiLevelType w:val="hybridMultilevel"/>
    <w:tmpl w:val="F32EED54"/>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A32FC3"/>
    <w:multiLevelType w:val="hybridMultilevel"/>
    <w:tmpl w:val="2B62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754E"/>
    <w:multiLevelType w:val="hybridMultilevel"/>
    <w:tmpl w:val="E85483AA"/>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8" w15:restartNumberingAfterBreak="0">
    <w:nsid w:val="2499367E"/>
    <w:multiLevelType w:val="hybridMultilevel"/>
    <w:tmpl w:val="E1E491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5B0DF0"/>
    <w:multiLevelType w:val="hybridMultilevel"/>
    <w:tmpl w:val="B6F4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15AFB"/>
    <w:multiLevelType w:val="hybridMultilevel"/>
    <w:tmpl w:val="576C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6295B"/>
    <w:multiLevelType w:val="hybridMultilevel"/>
    <w:tmpl w:val="7CA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51035"/>
    <w:multiLevelType w:val="hybridMultilevel"/>
    <w:tmpl w:val="54B0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21148"/>
    <w:multiLevelType w:val="hybridMultilevel"/>
    <w:tmpl w:val="13086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522CD5"/>
    <w:multiLevelType w:val="hybridMultilevel"/>
    <w:tmpl w:val="4F90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E66C2"/>
    <w:multiLevelType w:val="hybridMultilevel"/>
    <w:tmpl w:val="CBB2ED8A"/>
    <w:lvl w:ilvl="0" w:tplc="4808C114">
      <w:start w:val="1"/>
      <w:numFmt w:val="decimal"/>
      <w:lvlText w:val="%1"/>
      <w:lvlJc w:val="left"/>
      <w:pPr>
        <w:ind w:left="141" w:hanging="140"/>
      </w:pPr>
      <w:rPr>
        <w:rFonts w:ascii="Arial" w:eastAsia="Arial" w:hAnsi="Arial" w:cs="Arial" w:hint="default"/>
        <w:w w:val="100"/>
        <w:position w:val="6"/>
        <w:sz w:val="16"/>
        <w:szCs w:val="16"/>
      </w:rPr>
    </w:lvl>
    <w:lvl w:ilvl="1" w:tplc="A6F23442">
      <w:start w:val="1"/>
      <w:numFmt w:val="lowerLetter"/>
      <w:lvlText w:val="(%2)"/>
      <w:lvlJc w:val="left"/>
      <w:pPr>
        <w:ind w:left="821" w:hanging="360"/>
      </w:pPr>
      <w:rPr>
        <w:rFonts w:ascii="Arial" w:eastAsia="Arial" w:hAnsi="Arial" w:cs="Arial" w:hint="default"/>
        <w:spacing w:val="-1"/>
        <w:w w:val="99"/>
        <w:sz w:val="20"/>
        <w:szCs w:val="20"/>
      </w:rPr>
    </w:lvl>
    <w:lvl w:ilvl="2" w:tplc="453C85E0">
      <w:numFmt w:val="bullet"/>
      <w:lvlText w:val="•"/>
      <w:lvlJc w:val="left"/>
      <w:pPr>
        <w:ind w:left="1883" w:hanging="360"/>
      </w:pPr>
      <w:rPr>
        <w:rFonts w:hint="default"/>
      </w:rPr>
    </w:lvl>
    <w:lvl w:ilvl="3" w:tplc="5E58E734">
      <w:numFmt w:val="bullet"/>
      <w:lvlText w:val="•"/>
      <w:lvlJc w:val="left"/>
      <w:pPr>
        <w:ind w:left="2946" w:hanging="360"/>
      </w:pPr>
      <w:rPr>
        <w:rFonts w:hint="default"/>
      </w:rPr>
    </w:lvl>
    <w:lvl w:ilvl="4" w:tplc="7ACE99F0">
      <w:numFmt w:val="bullet"/>
      <w:lvlText w:val="•"/>
      <w:lvlJc w:val="left"/>
      <w:pPr>
        <w:ind w:left="4009" w:hanging="360"/>
      </w:pPr>
      <w:rPr>
        <w:rFonts w:hint="default"/>
      </w:rPr>
    </w:lvl>
    <w:lvl w:ilvl="5" w:tplc="071621A4">
      <w:numFmt w:val="bullet"/>
      <w:lvlText w:val="•"/>
      <w:lvlJc w:val="left"/>
      <w:pPr>
        <w:ind w:left="5072" w:hanging="360"/>
      </w:pPr>
      <w:rPr>
        <w:rFonts w:hint="default"/>
      </w:rPr>
    </w:lvl>
    <w:lvl w:ilvl="6" w:tplc="D304D3F6">
      <w:numFmt w:val="bullet"/>
      <w:lvlText w:val="•"/>
      <w:lvlJc w:val="left"/>
      <w:pPr>
        <w:ind w:left="6136" w:hanging="360"/>
      </w:pPr>
      <w:rPr>
        <w:rFonts w:hint="default"/>
      </w:rPr>
    </w:lvl>
    <w:lvl w:ilvl="7" w:tplc="0A40AE1C">
      <w:numFmt w:val="bullet"/>
      <w:lvlText w:val="•"/>
      <w:lvlJc w:val="left"/>
      <w:pPr>
        <w:ind w:left="7199" w:hanging="360"/>
      </w:pPr>
      <w:rPr>
        <w:rFonts w:hint="default"/>
      </w:rPr>
    </w:lvl>
    <w:lvl w:ilvl="8" w:tplc="E80E1FF2">
      <w:numFmt w:val="bullet"/>
      <w:lvlText w:val="•"/>
      <w:lvlJc w:val="left"/>
      <w:pPr>
        <w:ind w:left="8262" w:hanging="360"/>
      </w:pPr>
      <w:rPr>
        <w:rFonts w:hint="default"/>
      </w:rPr>
    </w:lvl>
  </w:abstractNum>
  <w:abstractNum w:abstractNumId="16" w15:restartNumberingAfterBreak="0">
    <w:nsid w:val="3E837A98"/>
    <w:multiLevelType w:val="hybridMultilevel"/>
    <w:tmpl w:val="C77C71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20B3F"/>
    <w:multiLevelType w:val="hybridMultilevel"/>
    <w:tmpl w:val="5E58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56C01"/>
    <w:multiLevelType w:val="hybridMultilevel"/>
    <w:tmpl w:val="478AE5FE"/>
    <w:lvl w:ilvl="0" w:tplc="049AEB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7400E9"/>
    <w:multiLevelType w:val="hybridMultilevel"/>
    <w:tmpl w:val="2E749124"/>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0" w15:restartNumberingAfterBreak="0">
    <w:nsid w:val="4DB02E5E"/>
    <w:multiLevelType w:val="hybridMultilevel"/>
    <w:tmpl w:val="F546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97D9B"/>
    <w:multiLevelType w:val="hybridMultilevel"/>
    <w:tmpl w:val="6B0059E8"/>
    <w:lvl w:ilvl="0" w:tplc="45C2A972">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3C0741"/>
    <w:multiLevelType w:val="hybridMultilevel"/>
    <w:tmpl w:val="0D8877D0"/>
    <w:lvl w:ilvl="0" w:tplc="0942629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5E4096"/>
    <w:multiLevelType w:val="hybridMultilevel"/>
    <w:tmpl w:val="E31E7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D52417"/>
    <w:multiLevelType w:val="hybridMultilevel"/>
    <w:tmpl w:val="73F287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626C244A"/>
    <w:multiLevelType w:val="hybridMultilevel"/>
    <w:tmpl w:val="CD52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41DB0"/>
    <w:multiLevelType w:val="hybridMultilevel"/>
    <w:tmpl w:val="662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F1533"/>
    <w:multiLevelType w:val="hybridMultilevel"/>
    <w:tmpl w:val="3D84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D42A7"/>
    <w:multiLevelType w:val="hybridMultilevel"/>
    <w:tmpl w:val="75BE75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8A0DE3"/>
    <w:multiLevelType w:val="hybridMultilevel"/>
    <w:tmpl w:val="C3F6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A5BB4"/>
    <w:multiLevelType w:val="hybridMultilevel"/>
    <w:tmpl w:val="6830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061A2"/>
    <w:multiLevelType w:val="multilevel"/>
    <w:tmpl w:val="1F345CE4"/>
    <w:lvl w:ilvl="0">
      <w:start w:val="1"/>
      <w:numFmt w:val="decimal"/>
      <w:lvlText w:val="%1.0"/>
      <w:lvlJc w:val="left"/>
      <w:pPr>
        <w:ind w:left="1146" w:hanging="720"/>
      </w:pPr>
      <w:rPr>
        <w:rFonts w:asciiTheme="majorHAnsi" w:hAnsiTheme="majorHAnsi" w:cstheme="majorHAnsi" w:hint="default"/>
        <w:sz w:val="32"/>
        <w:szCs w:val="32"/>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200584263">
    <w:abstractNumId w:val="31"/>
  </w:num>
  <w:num w:numId="2" w16cid:durableId="1453599553">
    <w:abstractNumId w:val="11"/>
  </w:num>
  <w:num w:numId="3" w16cid:durableId="89277577">
    <w:abstractNumId w:val="1"/>
  </w:num>
  <w:num w:numId="4" w16cid:durableId="1238056698">
    <w:abstractNumId w:val="29"/>
  </w:num>
  <w:num w:numId="5" w16cid:durableId="324476266">
    <w:abstractNumId w:val="9"/>
  </w:num>
  <w:num w:numId="6" w16cid:durableId="1610157883">
    <w:abstractNumId w:val="4"/>
  </w:num>
  <w:num w:numId="7" w16cid:durableId="1750349012">
    <w:abstractNumId w:val="26"/>
  </w:num>
  <w:num w:numId="8" w16cid:durableId="1661343272">
    <w:abstractNumId w:val="10"/>
  </w:num>
  <w:num w:numId="9" w16cid:durableId="714423972">
    <w:abstractNumId w:val="27"/>
  </w:num>
  <w:num w:numId="10" w16cid:durableId="245265991">
    <w:abstractNumId w:val="24"/>
  </w:num>
  <w:num w:numId="11" w16cid:durableId="1333724189">
    <w:abstractNumId w:val="3"/>
  </w:num>
  <w:num w:numId="12" w16cid:durableId="1560365201">
    <w:abstractNumId w:val="14"/>
  </w:num>
  <w:num w:numId="13" w16cid:durableId="2081948975">
    <w:abstractNumId w:val="30"/>
  </w:num>
  <w:num w:numId="14" w16cid:durableId="283074946">
    <w:abstractNumId w:val="2"/>
  </w:num>
  <w:num w:numId="15" w16cid:durableId="660083054">
    <w:abstractNumId w:val="22"/>
  </w:num>
  <w:num w:numId="16" w16cid:durableId="1770467215">
    <w:abstractNumId w:val="15"/>
  </w:num>
  <w:num w:numId="17" w16cid:durableId="2040084932">
    <w:abstractNumId w:val="20"/>
  </w:num>
  <w:num w:numId="18" w16cid:durableId="2043557977">
    <w:abstractNumId w:val="25"/>
  </w:num>
  <w:num w:numId="19" w16cid:durableId="1227304123">
    <w:abstractNumId w:val="12"/>
  </w:num>
  <w:num w:numId="20" w16cid:durableId="1810438952">
    <w:abstractNumId w:val="6"/>
  </w:num>
  <w:num w:numId="21" w16cid:durableId="1439983816">
    <w:abstractNumId w:val="7"/>
  </w:num>
  <w:num w:numId="22" w16cid:durableId="1091973514">
    <w:abstractNumId w:val="19"/>
  </w:num>
  <w:num w:numId="23" w16cid:durableId="46301181">
    <w:abstractNumId w:val="28"/>
  </w:num>
  <w:num w:numId="24" w16cid:durableId="1677926430">
    <w:abstractNumId w:val="23"/>
  </w:num>
  <w:num w:numId="25" w16cid:durableId="413551005">
    <w:abstractNumId w:val="21"/>
  </w:num>
  <w:num w:numId="26" w16cid:durableId="293491661">
    <w:abstractNumId w:val="8"/>
  </w:num>
  <w:num w:numId="27" w16cid:durableId="2006978126">
    <w:abstractNumId w:val="5"/>
  </w:num>
  <w:num w:numId="28" w16cid:durableId="1023047418">
    <w:abstractNumId w:val="13"/>
  </w:num>
  <w:num w:numId="29" w16cid:durableId="1267731888">
    <w:abstractNumId w:val="0"/>
  </w:num>
  <w:num w:numId="30" w16cid:durableId="1270552665">
    <w:abstractNumId w:val="18"/>
  </w:num>
  <w:num w:numId="31" w16cid:durableId="512493399">
    <w:abstractNumId w:val="17"/>
  </w:num>
  <w:num w:numId="32" w16cid:durableId="58858564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C4"/>
    <w:rsid w:val="00001729"/>
    <w:rsid w:val="0000467C"/>
    <w:rsid w:val="00023750"/>
    <w:rsid w:val="00027D18"/>
    <w:rsid w:val="000305D8"/>
    <w:rsid w:val="00035DA3"/>
    <w:rsid w:val="00043E06"/>
    <w:rsid w:val="00050EEE"/>
    <w:rsid w:val="00053027"/>
    <w:rsid w:val="00057CF1"/>
    <w:rsid w:val="00064FDF"/>
    <w:rsid w:val="000705A9"/>
    <w:rsid w:val="00072EB8"/>
    <w:rsid w:val="00083630"/>
    <w:rsid w:val="0008441F"/>
    <w:rsid w:val="000924F5"/>
    <w:rsid w:val="000A04BE"/>
    <w:rsid w:val="000A4A9E"/>
    <w:rsid w:val="000A6C05"/>
    <w:rsid w:val="000B7A35"/>
    <w:rsid w:val="000C0385"/>
    <w:rsid w:val="000D0A3B"/>
    <w:rsid w:val="000D1844"/>
    <w:rsid w:val="000D5A56"/>
    <w:rsid w:val="000D68C9"/>
    <w:rsid w:val="000D746A"/>
    <w:rsid w:val="000E705C"/>
    <w:rsid w:val="000F0036"/>
    <w:rsid w:val="000F6527"/>
    <w:rsid w:val="00100D6D"/>
    <w:rsid w:val="00110225"/>
    <w:rsid w:val="00111191"/>
    <w:rsid w:val="0011347B"/>
    <w:rsid w:val="00116EA1"/>
    <w:rsid w:val="0012451C"/>
    <w:rsid w:val="00127264"/>
    <w:rsid w:val="00132B04"/>
    <w:rsid w:val="00135354"/>
    <w:rsid w:val="00140571"/>
    <w:rsid w:val="001427B0"/>
    <w:rsid w:val="00147703"/>
    <w:rsid w:val="00153B8F"/>
    <w:rsid w:val="00154CF9"/>
    <w:rsid w:val="00165AB4"/>
    <w:rsid w:val="00165C0A"/>
    <w:rsid w:val="00172866"/>
    <w:rsid w:val="00174DA4"/>
    <w:rsid w:val="00175217"/>
    <w:rsid w:val="001776B4"/>
    <w:rsid w:val="00181C0B"/>
    <w:rsid w:val="001872EA"/>
    <w:rsid w:val="00194A90"/>
    <w:rsid w:val="00194B48"/>
    <w:rsid w:val="00195D78"/>
    <w:rsid w:val="001B6BE0"/>
    <w:rsid w:val="001B76E7"/>
    <w:rsid w:val="001C398B"/>
    <w:rsid w:val="001D621D"/>
    <w:rsid w:val="001E2A0B"/>
    <w:rsid w:val="00203C4D"/>
    <w:rsid w:val="002208CB"/>
    <w:rsid w:val="00221050"/>
    <w:rsid w:val="00223360"/>
    <w:rsid w:val="0024272C"/>
    <w:rsid w:val="00243399"/>
    <w:rsid w:val="00244CDF"/>
    <w:rsid w:val="0026596C"/>
    <w:rsid w:val="002707AA"/>
    <w:rsid w:val="002717E8"/>
    <w:rsid w:val="00271D6E"/>
    <w:rsid w:val="0028428E"/>
    <w:rsid w:val="00284388"/>
    <w:rsid w:val="00285928"/>
    <w:rsid w:val="00291ABB"/>
    <w:rsid w:val="00293AF1"/>
    <w:rsid w:val="002A6B8C"/>
    <w:rsid w:val="002B14C5"/>
    <w:rsid w:val="002B34CE"/>
    <w:rsid w:val="002B366F"/>
    <w:rsid w:val="002D7B01"/>
    <w:rsid w:val="002E609C"/>
    <w:rsid w:val="002F157D"/>
    <w:rsid w:val="002F2BC0"/>
    <w:rsid w:val="00300284"/>
    <w:rsid w:val="003028EB"/>
    <w:rsid w:val="00307DD2"/>
    <w:rsid w:val="00310E87"/>
    <w:rsid w:val="00314EAC"/>
    <w:rsid w:val="00317804"/>
    <w:rsid w:val="00320834"/>
    <w:rsid w:val="00323419"/>
    <w:rsid w:val="003237EA"/>
    <w:rsid w:val="00330E25"/>
    <w:rsid w:val="0033735B"/>
    <w:rsid w:val="0034118B"/>
    <w:rsid w:val="003420BE"/>
    <w:rsid w:val="00343AA9"/>
    <w:rsid w:val="00344209"/>
    <w:rsid w:val="003641A5"/>
    <w:rsid w:val="003645D9"/>
    <w:rsid w:val="0036619F"/>
    <w:rsid w:val="003701D3"/>
    <w:rsid w:val="003702A8"/>
    <w:rsid w:val="00371485"/>
    <w:rsid w:val="00384EF1"/>
    <w:rsid w:val="003948F4"/>
    <w:rsid w:val="003A4C10"/>
    <w:rsid w:val="003C6DB7"/>
    <w:rsid w:val="003D5621"/>
    <w:rsid w:val="003E65F9"/>
    <w:rsid w:val="003E79B2"/>
    <w:rsid w:val="003E7B87"/>
    <w:rsid w:val="00400473"/>
    <w:rsid w:val="00401F1B"/>
    <w:rsid w:val="004070B0"/>
    <w:rsid w:val="00417899"/>
    <w:rsid w:val="00420CCA"/>
    <w:rsid w:val="004244C7"/>
    <w:rsid w:val="0042698B"/>
    <w:rsid w:val="00427161"/>
    <w:rsid w:val="004305C0"/>
    <w:rsid w:val="00442A36"/>
    <w:rsid w:val="00444497"/>
    <w:rsid w:val="00446359"/>
    <w:rsid w:val="00446C94"/>
    <w:rsid w:val="00454168"/>
    <w:rsid w:val="00461A17"/>
    <w:rsid w:val="004655F2"/>
    <w:rsid w:val="00465756"/>
    <w:rsid w:val="00470555"/>
    <w:rsid w:val="0047106C"/>
    <w:rsid w:val="00474DEA"/>
    <w:rsid w:val="00475174"/>
    <w:rsid w:val="004875F8"/>
    <w:rsid w:val="00497496"/>
    <w:rsid w:val="004A230E"/>
    <w:rsid w:val="004A363D"/>
    <w:rsid w:val="004A756A"/>
    <w:rsid w:val="004B058C"/>
    <w:rsid w:val="004B1C86"/>
    <w:rsid w:val="004B6E2C"/>
    <w:rsid w:val="004C7092"/>
    <w:rsid w:val="004D5FCF"/>
    <w:rsid w:val="004F1A61"/>
    <w:rsid w:val="004F553A"/>
    <w:rsid w:val="004F6B56"/>
    <w:rsid w:val="004F6DDE"/>
    <w:rsid w:val="00505BC4"/>
    <w:rsid w:val="00505F85"/>
    <w:rsid w:val="00511221"/>
    <w:rsid w:val="00513735"/>
    <w:rsid w:val="00523A34"/>
    <w:rsid w:val="00532D28"/>
    <w:rsid w:val="00532D7F"/>
    <w:rsid w:val="00532E89"/>
    <w:rsid w:val="00536AD8"/>
    <w:rsid w:val="00543387"/>
    <w:rsid w:val="00543F87"/>
    <w:rsid w:val="00547D1D"/>
    <w:rsid w:val="00551B23"/>
    <w:rsid w:val="00554BD8"/>
    <w:rsid w:val="00555AEF"/>
    <w:rsid w:val="005560AE"/>
    <w:rsid w:val="00556385"/>
    <w:rsid w:val="00563C54"/>
    <w:rsid w:val="005648EE"/>
    <w:rsid w:val="0057013E"/>
    <w:rsid w:val="00574761"/>
    <w:rsid w:val="00576D26"/>
    <w:rsid w:val="0058605C"/>
    <w:rsid w:val="00586D95"/>
    <w:rsid w:val="00594CE8"/>
    <w:rsid w:val="005A0258"/>
    <w:rsid w:val="005A2C14"/>
    <w:rsid w:val="005A3927"/>
    <w:rsid w:val="005B24AD"/>
    <w:rsid w:val="005B3FA0"/>
    <w:rsid w:val="005B5DB1"/>
    <w:rsid w:val="005C01F0"/>
    <w:rsid w:val="005C03DE"/>
    <w:rsid w:val="005C5944"/>
    <w:rsid w:val="005C76A4"/>
    <w:rsid w:val="005D0A35"/>
    <w:rsid w:val="005D2E5A"/>
    <w:rsid w:val="005E7C46"/>
    <w:rsid w:val="005F14BF"/>
    <w:rsid w:val="005F1E1A"/>
    <w:rsid w:val="005F4537"/>
    <w:rsid w:val="005F4B47"/>
    <w:rsid w:val="005F5554"/>
    <w:rsid w:val="00601003"/>
    <w:rsid w:val="006022E8"/>
    <w:rsid w:val="00610FFF"/>
    <w:rsid w:val="00615654"/>
    <w:rsid w:val="00616EB2"/>
    <w:rsid w:val="00617953"/>
    <w:rsid w:val="006300D8"/>
    <w:rsid w:val="00634C6B"/>
    <w:rsid w:val="00636D83"/>
    <w:rsid w:val="00636EF9"/>
    <w:rsid w:val="006478DD"/>
    <w:rsid w:val="00652579"/>
    <w:rsid w:val="00666130"/>
    <w:rsid w:val="00666448"/>
    <w:rsid w:val="00670B70"/>
    <w:rsid w:val="00672134"/>
    <w:rsid w:val="0068083F"/>
    <w:rsid w:val="00681EF4"/>
    <w:rsid w:val="006A140E"/>
    <w:rsid w:val="006A6EA6"/>
    <w:rsid w:val="006B0C93"/>
    <w:rsid w:val="006B68E8"/>
    <w:rsid w:val="006B7EC9"/>
    <w:rsid w:val="006C07B7"/>
    <w:rsid w:val="006C4645"/>
    <w:rsid w:val="006C67FD"/>
    <w:rsid w:val="006D2219"/>
    <w:rsid w:val="006F1439"/>
    <w:rsid w:val="006F516F"/>
    <w:rsid w:val="006F7CA6"/>
    <w:rsid w:val="007038B0"/>
    <w:rsid w:val="007038E0"/>
    <w:rsid w:val="00711D16"/>
    <w:rsid w:val="00711F6F"/>
    <w:rsid w:val="00717013"/>
    <w:rsid w:val="00721EDB"/>
    <w:rsid w:val="00722347"/>
    <w:rsid w:val="007244B7"/>
    <w:rsid w:val="00725EB1"/>
    <w:rsid w:val="0072791B"/>
    <w:rsid w:val="00727C29"/>
    <w:rsid w:val="00752F19"/>
    <w:rsid w:val="00765BBF"/>
    <w:rsid w:val="007726E7"/>
    <w:rsid w:val="00776FF5"/>
    <w:rsid w:val="00781823"/>
    <w:rsid w:val="007820C3"/>
    <w:rsid w:val="00784A0C"/>
    <w:rsid w:val="00785289"/>
    <w:rsid w:val="00794CBA"/>
    <w:rsid w:val="007C5084"/>
    <w:rsid w:val="007C63B9"/>
    <w:rsid w:val="007D5513"/>
    <w:rsid w:val="007D5C15"/>
    <w:rsid w:val="007E6DE4"/>
    <w:rsid w:val="007E72E0"/>
    <w:rsid w:val="007E7853"/>
    <w:rsid w:val="007F5157"/>
    <w:rsid w:val="0080174C"/>
    <w:rsid w:val="0080268C"/>
    <w:rsid w:val="00805065"/>
    <w:rsid w:val="00807D65"/>
    <w:rsid w:val="00812025"/>
    <w:rsid w:val="00813483"/>
    <w:rsid w:val="00813D98"/>
    <w:rsid w:val="0081400E"/>
    <w:rsid w:val="00816F1F"/>
    <w:rsid w:val="00822B31"/>
    <w:rsid w:val="008374BF"/>
    <w:rsid w:val="008430CD"/>
    <w:rsid w:val="0084460B"/>
    <w:rsid w:val="00847CB6"/>
    <w:rsid w:val="00860F8F"/>
    <w:rsid w:val="008610CC"/>
    <w:rsid w:val="00864E17"/>
    <w:rsid w:val="00870296"/>
    <w:rsid w:val="00871B94"/>
    <w:rsid w:val="00872BF7"/>
    <w:rsid w:val="0088129B"/>
    <w:rsid w:val="00886751"/>
    <w:rsid w:val="008A2E55"/>
    <w:rsid w:val="008B079C"/>
    <w:rsid w:val="008B3D09"/>
    <w:rsid w:val="008B3FBE"/>
    <w:rsid w:val="008B7DB5"/>
    <w:rsid w:val="008C3703"/>
    <w:rsid w:val="008D1A6B"/>
    <w:rsid w:val="008D6456"/>
    <w:rsid w:val="008E007A"/>
    <w:rsid w:val="008E369F"/>
    <w:rsid w:val="008E39C1"/>
    <w:rsid w:val="008E6D3D"/>
    <w:rsid w:val="008F608D"/>
    <w:rsid w:val="008F74B0"/>
    <w:rsid w:val="00900D1F"/>
    <w:rsid w:val="00921559"/>
    <w:rsid w:val="00922AF7"/>
    <w:rsid w:val="00922C2E"/>
    <w:rsid w:val="009240CA"/>
    <w:rsid w:val="00924920"/>
    <w:rsid w:val="009249C9"/>
    <w:rsid w:val="00933084"/>
    <w:rsid w:val="009348BE"/>
    <w:rsid w:val="009363BC"/>
    <w:rsid w:val="00936E8E"/>
    <w:rsid w:val="00940577"/>
    <w:rsid w:val="009467B1"/>
    <w:rsid w:val="0095114A"/>
    <w:rsid w:val="0096567A"/>
    <w:rsid w:val="00977605"/>
    <w:rsid w:val="0098053E"/>
    <w:rsid w:val="00980D0E"/>
    <w:rsid w:val="00984D19"/>
    <w:rsid w:val="00987A33"/>
    <w:rsid w:val="00993616"/>
    <w:rsid w:val="00995909"/>
    <w:rsid w:val="00995FFD"/>
    <w:rsid w:val="009A6FC4"/>
    <w:rsid w:val="009B7634"/>
    <w:rsid w:val="009C1967"/>
    <w:rsid w:val="009C5D58"/>
    <w:rsid w:val="009D0538"/>
    <w:rsid w:val="009D20AD"/>
    <w:rsid w:val="009D42B0"/>
    <w:rsid w:val="009D7872"/>
    <w:rsid w:val="009F50EC"/>
    <w:rsid w:val="009F5EFC"/>
    <w:rsid w:val="009F7898"/>
    <w:rsid w:val="009F7EBF"/>
    <w:rsid w:val="00A0147F"/>
    <w:rsid w:val="00A05FCA"/>
    <w:rsid w:val="00A167E8"/>
    <w:rsid w:val="00A17F25"/>
    <w:rsid w:val="00A20A39"/>
    <w:rsid w:val="00A21905"/>
    <w:rsid w:val="00A21DCA"/>
    <w:rsid w:val="00A26B1E"/>
    <w:rsid w:val="00A27AF3"/>
    <w:rsid w:val="00A3147B"/>
    <w:rsid w:val="00A34741"/>
    <w:rsid w:val="00A358AF"/>
    <w:rsid w:val="00A369BE"/>
    <w:rsid w:val="00A405A8"/>
    <w:rsid w:val="00A465E3"/>
    <w:rsid w:val="00A47983"/>
    <w:rsid w:val="00A51701"/>
    <w:rsid w:val="00A53607"/>
    <w:rsid w:val="00A739A8"/>
    <w:rsid w:val="00A7434D"/>
    <w:rsid w:val="00A7558C"/>
    <w:rsid w:val="00A80A3B"/>
    <w:rsid w:val="00A90889"/>
    <w:rsid w:val="00A91716"/>
    <w:rsid w:val="00A941AF"/>
    <w:rsid w:val="00AA1C58"/>
    <w:rsid w:val="00AA1E89"/>
    <w:rsid w:val="00AA268E"/>
    <w:rsid w:val="00AA2C99"/>
    <w:rsid w:val="00AA59F2"/>
    <w:rsid w:val="00AB060D"/>
    <w:rsid w:val="00AB70F6"/>
    <w:rsid w:val="00AC0D8E"/>
    <w:rsid w:val="00AC171E"/>
    <w:rsid w:val="00AD058A"/>
    <w:rsid w:val="00AD5286"/>
    <w:rsid w:val="00AD77B2"/>
    <w:rsid w:val="00AE0599"/>
    <w:rsid w:val="00AE29AF"/>
    <w:rsid w:val="00AE2AE9"/>
    <w:rsid w:val="00AE4B2B"/>
    <w:rsid w:val="00AE54AA"/>
    <w:rsid w:val="00AE5FEB"/>
    <w:rsid w:val="00AF2309"/>
    <w:rsid w:val="00AF2894"/>
    <w:rsid w:val="00B0046A"/>
    <w:rsid w:val="00B0122F"/>
    <w:rsid w:val="00B0561F"/>
    <w:rsid w:val="00B17B14"/>
    <w:rsid w:val="00B20FA0"/>
    <w:rsid w:val="00B220CF"/>
    <w:rsid w:val="00B24695"/>
    <w:rsid w:val="00B2747E"/>
    <w:rsid w:val="00B40C8B"/>
    <w:rsid w:val="00B40D68"/>
    <w:rsid w:val="00B46B55"/>
    <w:rsid w:val="00B75F57"/>
    <w:rsid w:val="00B7628B"/>
    <w:rsid w:val="00B81D84"/>
    <w:rsid w:val="00B82447"/>
    <w:rsid w:val="00B8576A"/>
    <w:rsid w:val="00BA1347"/>
    <w:rsid w:val="00BA42AA"/>
    <w:rsid w:val="00BA5B90"/>
    <w:rsid w:val="00BA65DF"/>
    <w:rsid w:val="00BB239E"/>
    <w:rsid w:val="00BC2633"/>
    <w:rsid w:val="00BC373B"/>
    <w:rsid w:val="00BC7336"/>
    <w:rsid w:val="00BD5F33"/>
    <w:rsid w:val="00BD6267"/>
    <w:rsid w:val="00BE0526"/>
    <w:rsid w:val="00BE3B5C"/>
    <w:rsid w:val="00BF317A"/>
    <w:rsid w:val="00BF31C7"/>
    <w:rsid w:val="00C006CC"/>
    <w:rsid w:val="00C112A4"/>
    <w:rsid w:val="00C179AA"/>
    <w:rsid w:val="00C27DE8"/>
    <w:rsid w:val="00C33C4C"/>
    <w:rsid w:val="00C3491E"/>
    <w:rsid w:val="00C352B3"/>
    <w:rsid w:val="00C3627A"/>
    <w:rsid w:val="00C36EA3"/>
    <w:rsid w:val="00C4453D"/>
    <w:rsid w:val="00C50ED7"/>
    <w:rsid w:val="00C53DD7"/>
    <w:rsid w:val="00C6355A"/>
    <w:rsid w:val="00C66C97"/>
    <w:rsid w:val="00C70C47"/>
    <w:rsid w:val="00C721C0"/>
    <w:rsid w:val="00C81F46"/>
    <w:rsid w:val="00C82F0C"/>
    <w:rsid w:val="00C87B85"/>
    <w:rsid w:val="00C917BE"/>
    <w:rsid w:val="00C942CD"/>
    <w:rsid w:val="00C9440B"/>
    <w:rsid w:val="00CA1E61"/>
    <w:rsid w:val="00CA1E9B"/>
    <w:rsid w:val="00CB07E0"/>
    <w:rsid w:val="00CB2776"/>
    <w:rsid w:val="00CB5625"/>
    <w:rsid w:val="00CB7C07"/>
    <w:rsid w:val="00CB7FDC"/>
    <w:rsid w:val="00CC1626"/>
    <w:rsid w:val="00CE321F"/>
    <w:rsid w:val="00CE361E"/>
    <w:rsid w:val="00CE3C50"/>
    <w:rsid w:val="00CE6463"/>
    <w:rsid w:val="00CF503A"/>
    <w:rsid w:val="00D003FC"/>
    <w:rsid w:val="00D01B7B"/>
    <w:rsid w:val="00D11478"/>
    <w:rsid w:val="00D1445B"/>
    <w:rsid w:val="00D369B3"/>
    <w:rsid w:val="00D61203"/>
    <w:rsid w:val="00D63ED4"/>
    <w:rsid w:val="00D8002D"/>
    <w:rsid w:val="00D87351"/>
    <w:rsid w:val="00D92DDA"/>
    <w:rsid w:val="00D94415"/>
    <w:rsid w:val="00DA1ADC"/>
    <w:rsid w:val="00DA30D2"/>
    <w:rsid w:val="00DB3068"/>
    <w:rsid w:val="00DB3550"/>
    <w:rsid w:val="00DC037A"/>
    <w:rsid w:val="00DE01CE"/>
    <w:rsid w:val="00DE17F4"/>
    <w:rsid w:val="00DF3F09"/>
    <w:rsid w:val="00E114FB"/>
    <w:rsid w:val="00E11763"/>
    <w:rsid w:val="00E1254D"/>
    <w:rsid w:val="00E12550"/>
    <w:rsid w:val="00E12947"/>
    <w:rsid w:val="00E22193"/>
    <w:rsid w:val="00E26500"/>
    <w:rsid w:val="00E31FF9"/>
    <w:rsid w:val="00E4008D"/>
    <w:rsid w:val="00E44006"/>
    <w:rsid w:val="00E56CB6"/>
    <w:rsid w:val="00E717AC"/>
    <w:rsid w:val="00E72831"/>
    <w:rsid w:val="00E86FF1"/>
    <w:rsid w:val="00E9284D"/>
    <w:rsid w:val="00E948B9"/>
    <w:rsid w:val="00EA6856"/>
    <w:rsid w:val="00EB2FA3"/>
    <w:rsid w:val="00EB5571"/>
    <w:rsid w:val="00EB6A6E"/>
    <w:rsid w:val="00EB6EC4"/>
    <w:rsid w:val="00EC0BA3"/>
    <w:rsid w:val="00EC4372"/>
    <w:rsid w:val="00EC4376"/>
    <w:rsid w:val="00EC448B"/>
    <w:rsid w:val="00EC6E58"/>
    <w:rsid w:val="00EC7F70"/>
    <w:rsid w:val="00ED20BF"/>
    <w:rsid w:val="00ED562D"/>
    <w:rsid w:val="00ED56E4"/>
    <w:rsid w:val="00EE7A8C"/>
    <w:rsid w:val="00EF7575"/>
    <w:rsid w:val="00EF776B"/>
    <w:rsid w:val="00F11A8B"/>
    <w:rsid w:val="00F1293F"/>
    <w:rsid w:val="00F14797"/>
    <w:rsid w:val="00F23BB1"/>
    <w:rsid w:val="00F251C2"/>
    <w:rsid w:val="00F26FA7"/>
    <w:rsid w:val="00F34566"/>
    <w:rsid w:val="00F41D2B"/>
    <w:rsid w:val="00F42E42"/>
    <w:rsid w:val="00F47D95"/>
    <w:rsid w:val="00F61AFA"/>
    <w:rsid w:val="00F9160F"/>
    <w:rsid w:val="00F92288"/>
    <w:rsid w:val="00F961D6"/>
    <w:rsid w:val="00F962C1"/>
    <w:rsid w:val="00FA0B02"/>
    <w:rsid w:val="00FA4A8A"/>
    <w:rsid w:val="00FA5882"/>
    <w:rsid w:val="00FA6662"/>
    <w:rsid w:val="00FB4D85"/>
    <w:rsid w:val="00FB75CD"/>
    <w:rsid w:val="00FC333F"/>
    <w:rsid w:val="00FD4D21"/>
    <w:rsid w:val="00FD53C1"/>
    <w:rsid w:val="00FD5C8A"/>
    <w:rsid w:val="00FE77B2"/>
    <w:rsid w:val="00FF184D"/>
    <w:rsid w:val="00FF5C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05B66"/>
  <w15:docId w15:val="{C0CEABD5-61C6-4AC7-9D3C-E6ED28A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F46"/>
  </w:style>
  <w:style w:type="paragraph" w:styleId="Heading1">
    <w:name w:val="heading 1"/>
    <w:basedOn w:val="Normal"/>
    <w:next w:val="Normal"/>
    <w:link w:val="Heading1Char"/>
    <w:uiPriority w:val="9"/>
    <w:qFormat/>
    <w:rsid w:val="00285928"/>
    <w:pPr>
      <w:keepNext/>
      <w:keepLines/>
      <w:spacing w:before="240" w:line="259" w:lineRule="auto"/>
      <w:ind w:left="0" w:firstLine="0"/>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5928"/>
    <w:pPr>
      <w:keepNext/>
      <w:keepLines/>
      <w:spacing w:before="40" w:line="259" w:lineRule="auto"/>
      <w:ind w:left="0" w:firstLine="0"/>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79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6EC4"/>
    <w:pPr>
      <w:ind w:left="720"/>
      <w:contextualSpacing/>
    </w:pPr>
  </w:style>
  <w:style w:type="paragraph" w:styleId="Header">
    <w:name w:val="header"/>
    <w:basedOn w:val="Normal"/>
    <w:link w:val="HeaderChar"/>
    <w:uiPriority w:val="99"/>
    <w:unhideWhenUsed/>
    <w:rsid w:val="00EB6EC4"/>
    <w:pPr>
      <w:tabs>
        <w:tab w:val="center" w:pos="4513"/>
        <w:tab w:val="right" w:pos="9026"/>
      </w:tabs>
      <w:spacing w:before="0"/>
    </w:pPr>
  </w:style>
  <w:style w:type="character" w:customStyle="1" w:styleId="HeaderChar">
    <w:name w:val="Header Char"/>
    <w:basedOn w:val="DefaultParagraphFont"/>
    <w:link w:val="Header"/>
    <w:uiPriority w:val="99"/>
    <w:rsid w:val="00EB6EC4"/>
  </w:style>
  <w:style w:type="paragraph" w:styleId="Footer">
    <w:name w:val="footer"/>
    <w:basedOn w:val="Normal"/>
    <w:link w:val="FooterChar"/>
    <w:uiPriority w:val="99"/>
    <w:unhideWhenUsed/>
    <w:rsid w:val="00EB6EC4"/>
    <w:pPr>
      <w:tabs>
        <w:tab w:val="center" w:pos="4513"/>
        <w:tab w:val="right" w:pos="9026"/>
      </w:tabs>
      <w:spacing w:before="0"/>
    </w:pPr>
  </w:style>
  <w:style w:type="character" w:customStyle="1" w:styleId="FooterChar">
    <w:name w:val="Footer Char"/>
    <w:basedOn w:val="DefaultParagraphFont"/>
    <w:link w:val="Footer"/>
    <w:uiPriority w:val="99"/>
    <w:rsid w:val="00EB6EC4"/>
  </w:style>
  <w:style w:type="table" w:styleId="TableGrid">
    <w:name w:val="Table Grid"/>
    <w:basedOn w:val="TableNormal"/>
    <w:rsid w:val="005D0A35"/>
    <w:pPr>
      <w:spacing w:before="0"/>
      <w:ind w:left="0" w:firstLine="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2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A4"/>
    <w:rPr>
      <w:rFonts w:ascii="Tahoma" w:hAnsi="Tahoma" w:cs="Tahoma"/>
      <w:sz w:val="16"/>
      <w:szCs w:val="16"/>
    </w:rPr>
  </w:style>
  <w:style w:type="character" w:styleId="Hyperlink">
    <w:name w:val="Hyperlink"/>
    <w:basedOn w:val="DefaultParagraphFont"/>
    <w:uiPriority w:val="99"/>
    <w:unhideWhenUsed/>
    <w:rsid w:val="003E65F9"/>
    <w:rPr>
      <w:color w:val="0000FF" w:themeColor="hyperlink"/>
      <w:u w:val="single"/>
    </w:rPr>
  </w:style>
  <w:style w:type="paragraph" w:customStyle="1" w:styleId="Default">
    <w:name w:val="Default"/>
    <w:rsid w:val="007D5C15"/>
    <w:pPr>
      <w:autoSpaceDE w:val="0"/>
      <w:autoSpaceDN w:val="0"/>
      <w:adjustRightInd w:val="0"/>
      <w:spacing w:before="0"/>
      <w:ind w:left="0" w:firstLine="0"/>
      <w:jc w:val="left"/>
    </w:pPr>
    <w:rPr>
      <w:rFonts w:ascii="Arial" w:hAnsi="Arial" w:cs="Arial"/>
      <w:color w:val="000000"/>
      <w:sz w:val="24"/>
      <w:szCs w:val="24"/>
    </w:rPr>
  </w:style>
  <w:style w:type="character" w:customStyle="1" w:styleId="Heading1Char">
    <w:name w:val="Heading 1 Char"/>
    <w:basedOn w:val="DefaultParagraphFont"/>
    <w:link w:val="Heading1"/>
    <w:uiPriority w:val="9"/>
    <w:rsid w:val="002859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592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85928"/>
    <w:pPr>
      <w:spacing w:before="0"/>
      <w:ind w:left="0" w:firstLine="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92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A0258"/>
    <w:rPr>
      <w:sz w:val="16"/>
      <w:szCs w:val="16"/>
    </w:rPr>
  </w:style>
  <w:style w:type="paragraph" w:styleId="CommentText">
    <w:name w:val="annotation text"/>
    <w:basedOn w:val="Normal"/>
    <w:link w:val="CommentTextChar"/>
    <w:uiPriority w:val="99"/>
    <w:semiHidden/>
    <w:unhideWhenUsed/>
    <w:rsid w:val="005A0258"/>
    <w:rPr>
      <w:sz w:val="20"/>
      <w:szCs w:val="20"/>
    </w:rPr>
  </w:style>
  <w:style w:type="character" w:customStyle="1" w:styleId="CommentTextChar">
    <w:name w:val="Comment Text Char"/>
    <w:basedOn w:val="DefaultParagraphFont"/>
    <w:link w:val="CommentText"/>
    <w:uiPriority w:val="99"/>
    <w:semiHidden/>
    <w:rsid w:val="005A0258"/>
    <w:rPr>
      <w:sz w:val="20"/>
      <w:szCs w:val="20"/>
    </w:rPr>
  </w:style>
  <w:style w:type="paragraph" w:styleId="CommentSubject">
    <w:name w:val="annotation subject"/>
    <w:basedOn w:val="CommentText"/>
    <w:next w:val="CommentText"/>
    <w:link w:val="CommentSubjectChar"/>
    <w:uiPriority w:val="99"/>
    <w:semiHidden/>
    <w:unhideWhenUsed/>
    <w:rsid w:val="005A0258"/>
    <w:rPr>
      <w:b/>
      <w:bCs/>
    </w:rPr>
  </w:style>
  <w:style w:type="character" w:customStyle="1" w:styleId="CommentSubjectChar">
    <w:name w:val="Comment Subject Char"/>
    <w:basedOn w:val="CommentTextChar"/>
    <w:link w:val="CommentSubject"/>
    <w:uiPriority w:val="99"/>
    <w:semiHidden/>
    <w:rsid w:val="005A0258"/>
    <w:rPr>
      <w:b/>
      <w:bCs/>
      <w:sz w:val="20"/>
      <w:szCs w:val="20"/>
    </w:rPr>
  </w:style>
  <w:style w:type="character" w:styleId="PageNumber">
    <w:name w:val="page number"/>
    <w:basedOn w:val="DefaultParagraphFont"/>
    <w:semiHidden/>
    <w:rsid w:val="005C03DE"/>
  </w:style>
  <w:style w:type="table" w:customStyle="1" w:styleId="TableGrid2">
    <w:name w:val="Table Grid2"/>
    <w:basedOn w:val="TableNormal"/>
    <w:next w:val="TableGrid"/>
    <w:uiPriority w:val="39"/>
    <w:rsid w:val="00C006CC"/>
    <w:pPr>
      <w:spacing w:before="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006CC"/>
    <w:pPr>
      <w:spacing w:before="0"/>
      <w:ind w:left="0" w:firstLine="720"/>
      <w:jc w:val="left"/>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C006CC"/>
    <w:rPr>
      <w:rFonts w:ascii="Times New Roman" w:eastAsia="Times New Roman" w:hAnsi="Times New Roman" w:cs="Times New Roman"/>
      <w:szCs w:val="24"/>
    </w:rPr>
  </w:style>
  <w:style w:type="paragraph" w:styleId="TOC1">
    <w:name w:val="toc 1"/>
    <w:basedOn w:val="Normal"/>
    <w:next w:val="Normal"/>
    <w:autoRedefine/>
    <w:uiPriority w:val="39"/>
    <w:unhideWhenUsed/>
    <w:rsid w:val="0068083F"/>
    <w:pPr>
      <w:spacing w:after="100"/>
      <w:ind w:left="0"/>
    </w:pPr>
  </w:style>
  <w:style w:type="paragraph" w:styleId="NoSpacing">
    <w:name w:val="No Spacing"/>
    <w:uiPriority w:val="1"/>
    <w:qFormat/>
    <w:rsid w:val="00C721C0"/>
    <w:pPr>
      <w:spacing w:before="0"/>
    </w:pPr>
  </w:style>
  <w:style w:type="character" w:styleId="UnresolvedMention">
    <w:name w:val="Unresolved Mention"/>
    <w:basedOn w:val="DefaultParagraphFont"/>
    <w:uiPriority w:val="99"/>
    <w:semiHidden/>
    <w:unhideWhenUsed/>
    <w:rsid w:val="00446C94"/>
    <w:rPr>
      <w:color w:val="605E5C"/>
      <w:shd w:val="clear" w:color="auto" w:fill="E1DFDD"/>
    </w:rPr>
  </w:style>
  <w:style w:type="character" w:customStyle="1" w:styleId="Heading3Char">
    <w:name w:val="Heading 3 Char"/>
    <w:basedOn w:val="DefaultParagraphFont"/>
    <w:link w:val="Heading3"/>
    <w:uiPriority w:val="9"/>
    <w:rsid w:val="00617953"/>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AB060D"/>
    <w:pPr>
      <w:spacing w:after="100"/>
      <w:ind w:left="220"/>
    </w:pPr>
  </w:style>
  <w:style w:type="paragraph" w:styleId="TOC3">
    <w:name w:val="toc 3"/>
    <w:basedOn w:val="Normal"/>
    <w:next w:val="Normal"/>
    <w:autoRedefine/>
    <w:uiPriority w:val="39"/>
    <w:unhideWhenUsed/>
    <w:rsid w:val="00F42E42"/>
    <w:pPr>
      <w:tabs>
        <w:tab w:val="right" w:leader="dot" w:pos="9016"/>
      </w:tabs>
      <w:spacing w:after="100"/>
      <w:ind w:left="440"/>
    </w:pPr>
    <w:rPr>
      <w:rFonts w:eastAsia="Times New Roman" w:cstheme="minorHAnsi"/>
      <w:noProof/>
    </w:rPr>
  </w:style>
  <w:style w:type="paragraph" w:styleId="Revision">
    <w:name w:val="Revision"/>
    <w:hidden/>
    <w:uiPriority w:val="99"/>
    <w:semiHidden/>
    <w:rsid w:val="000D68C9"/>
    <w:pPr>
      <w:spacing w:before="0"/>
      <w:ind w:left="0" w:firstLine="0"/>
      <w:jc w:val="left"/>
    </w:pPr>
  </w:style>
  <w:style w:type="character" w:styleId="FollowedHyperlink">
    <w:name w:val="FollowedHyperlink"/>
    <w:basedOn w:val="DefaultParagraphFont"/>
    <w:uiPriority w:val="99"/>
    <w:semiHidden/>
    <w:unhideWhenUsed/>
    <w:rsid w:val="007820C3"/>
    <w:rPr>
      <w:color w:val="800080" w:themeColor="followedHyperlink"/>
      <w:u w:val="single"/>
    </w:rPr>
  </w:style>
  <w:style w:type="paragraph" w:customStyle="1" w:styleId="paragraph">
    <w:name w:val="paragraph"/>
    <w:basedOn w:val="Normal"/>
    <w:rsid w:val="009F50EC"/>
    <w:pPr>
      <w:spacing w:before="100" w:beforeAutospacing="1" w:after="100" w:afterAutospacing="1"/>
      <w:ind w:left="0" w:firstLine="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50EC"/>
  </w:style>
  <w:style w:type="character" w:customStyle="1" w:styleId="eop">
    <w:name w:val="eop"/>
    <w:basedOn w:val="DefaultParagraphFont"/>
    <w:rsid w:val="009F50EC"/>
  </w:style>
  <w:style w:type="character" w:customStyle="1" w:styleId="scxw93209786">
    <w:name w:val="scxw93209786"/>
    <w:basedOn w:val="DefaultParagraphFont"/>
    <w:rsid w:val="00072EB8"/>
  </w:style>
  <w:style w:type="paragraph" w:styleId="BodyText">
    <w:name w:val="Body Text"/>
    <w:basedOn w:val="Normal"/>
    <w:link w:val="BodyTextChar"/>
    <w:uiPriority w:val="99"/>
    <w:unhideWhenUsed/>
    <w:rsid w:val="00807D65"/>
    <w:pPr>
      <w:spacing w:after="120"/>
    </w:pPr>
  </w:style>
  <w:style w:type="character" w:customStyle="1" w:styleId="BodyTextChar">
    <w:name w:val="Body Text Char"/>
    <w:basedOn w:val="DefaultParagraphFont"/>
    <w:link w:val="BodyText"/>
    <w:uiPriority w:val="99"/>
    <w:rsid w:val="0080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1389">
      <w:bodyDiv w:val="1"/>
      <w:marLeft w:val="0"/>
      <w:marRight w:val="0"/>
      <w:marTop w:val="0"/>
      <w:marBottom w:val="0"/>
      <w:divBdr>
        <w:top w:val="none" w:sz="0" w:space="0" w:color="auto"/>
        <w:left w:val="none" w:sz="0" w:space="0" w:color="auto"/>
        <w:bottom w:val="none" w:sz="0" w:space="0" w:color="auto"/>
        <w:right w:val="none" w:sz="0" w:space="0" w:color="auto"/>
      </w:divBdr>
      <w:divsChild>
        <w:div w:id="1765497816">
          <w:marLeft w:val="0"/>
          <w:marRight w:val="0"/>
          <w:marTop w:val="0"/>
          <w:marBottom w:val="0"/>
          <w:divBdr>
            <w:top w:val="none" w:sz="0" w:space="0" w:color="auto"/>
            <w:left w:val="none" w:sz="0" w:space="0" w:color="auto"/>
            <w:bottom w:val="none" w:sz="0" w:space="0" w:color="auto"/>
            <w:right w:val="none" w:sz="0" w:space="0" w:color="auto"/>
          </w:divBdr>
          <w:divsChild>
            <w:div w:id="1520848257">
              <w:marLeft w:val="0"/>
              <w:marRight w:val="0"/>
              <w:marTop w:val="0"/>
              <w:marBottom w:val="0"/>
              <w:divBdr>
                <w:top w:val="none" w:sz="0" w:space="0" w:color="auto"/>
                <w:left w:val="none" w:sz="0" w:space="0" w:color="auto"/>
                <w:bottom w:val="none" w:sz="0" w:space="0" w:color="auto"/>
                <w:right w:val="none" w:sz="0" w:space="0" w:color="auto"/>
              </w:divBdr>
              <w:divsChild>
                <w:div w:id="1357388144">
                  <w:marLeft w:val="0"/>
                  <w:marRight w:val="0"/>
                  <w:marTop w:val="0"/>
                  <w:marBottom w:val="0"/>
                  <w:divBdr>
                    <w:top w:val="none" w:sz="0" w:space="0" w:color="auto"/>
                    <w:left w:val="none" w:sz="0" w:space="0" w:color="auto"/>
                    <w:bottom w:val="none" w:sz="0" w:space="0" w:color="auto"/>
                    <w:right w:val="none" w:sz="0" w:space="0" w:color="auto"/>
                  </w:divBdr>
                  <w:divsChild>
                    <w:div w:id="1352796829">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
                      </w:divsChild>
                    </w:div>
                    <w:div w:id="2049450588">
                      <w:marLeft w:val="0"/>
                      <w:marRight w:val="0"/>
                      <w:marTop w:val="0"/>
                      <w:marBottom w:val="0"/>
                      <w:divBdr>
                        <w:top w:val="none" w:sz="0" w:space="0" w:color="auto"/>
                        <w:left w:val="none" w:sz="0" w:space="0" w:color="auto"/>
                        <w:bottom w:val="none" w:sz="0" w:space="0" w:color="auto"/>
                        <w:right w:val="none" w:sz="0" w:space="0" w:color="auto"/>
                      </w:divBdr>
                      <w:divsChild>
                        <w:div w:id="732504867">
                          <w:marLeft w:val="0"/>
                          <w:marRight w:val="0"/>
                          <w:marTop w:val="0"/>
                          <w:marBottom w:val="0"/>
                          <w:divBdr>
                            <w:top w:val="none" w:sz="0" w:space="0" w:color="auto"/>
                            <w:left w:val="none" w:sz="0" w:space="0" w:color="auto"/>
                            <w:bottom w:val="none" w:sz="0" w:space="0" w:color="auto"/>
                            <w:right w:val="none" w:sz="0" w:space="0" w:color="auto"/>
                          </w:divBdr>
                        </w:div>
                      </w:divsChild>
                    </w:div>
                    <w:div w:id="1307395644">
                      <w:marLeft w:val="0"/>
                      <w:marRight w:val="0"/>
                      <w:marTop w:val="0"/>
                      <w:marBottom w:val="0"/>
                      <w:divBdr>
                        <w:top w:val="none" w:sz="0" w:space="0" w:color="auto"/>
                        <w:left w:val="none" w:sz="0" w:space="0" w:color="auto"/>
                        <w:bottom w:val="none" w:sz="0" w:space="0" w:color="auto"/>
                        <w:right w:val="none" w:sz="0" w:space="0" w:color="auto"/>
                      </w:divBdr>
                      <w:divsChild>
                        <w:div w:id="1102336381">
                          <w:marLeft w:val="0"/>
                          <w:marRight w:val="0"/>
                          <w:marTop w:val="0"/>
                          <w:marBottom w:val="0"/>
                          <w:divBdr>
                            <w:top w:val="none" w:sz="0" w:space="0" w:color="auto"/>
                            <w:left w:val="none" w:sz="0" w:space="0" w:color="auto"/>
                            <w:bottom w:val="none" w:sz="0" w:space="0" w:color="auto"/>
                            <w:right w:val="none" w:sz="0" w:space="0" w:color="auto"/>
                          </w:divBdr>
                        </w:div>
                      </w:divsChild>
                    </w:div>
                    <w:div w:id="1626421062">
                      <w:marLeft w:val="0"/>
                      <w:marRight w:val="0"/>
                      <w:marTop w:val="0"/>
                      <w:marBottom w:val="0"/>
                      <w:divBdr>
                        <w:top w:val="none" w:sz="0" w:space="0" w:color="auto"/>
                        <w:left w:val="none" w:sz="0" w:space="0" w:color="auto"/>
                        <w:bottom w:val="none" w:sz="0" w:space="0" w:color="auto"/>
                        <w:right w:val="none" w:sz="0" w:space="0" w:color="auto"/>
                      </w:divBdr>
                      <w:divsChild>
                        <w:div w:id="17048334">
                          <w:marLeft w:val="0"/>
                          <w:marRight w:val="0"/>
                          <w:marTop w:val="0"/>
                          <w:marBottom w:val="0"/>
                          <w:divBdr>
                            <w:top w:val="none" w:sz="0" w:space="0" w:color="auto"/>
                            <w:left w:val="none" w:sz="0" w:space="0" w:color="auto"/>
                            <w:bottom w:val="none" w:sz="0" w:space="0" w:color="auto"/>
                            <w:right w:val="none" w:sz="0" w:space="0" w:color="auto"/>
                          </w:divBdr>
                        </w:div>
                      </w:divsChild>
                    </w:div>
                    <w:div w:id="890531044">
                      <w:marLeft w:val="0"/>
                      <w:marRight w:val="0"/>
                      <w:marTop w:val="0"/>
                      <w:marBottom w:val="0"/>
                      <w:divBdr>
                        <w:top w:val="none" w:sz="0" w:space="0" w:color="auto"/>
                        <w:left w:val="none" w:sz="0" w:space="0" w:color="auto"/>
                        <w:bottom w:val="none" w:sz="0" w:space="0" w:color="auto"/>
                        <w:right w:val="none" w:sz="0" w:space="0" w:color="auto"/>
                      </w:divBdr>
                      <w:divsChild>
                        <w:div w:id="246773543">
                          <w:marLeft w:val="0"/>
                          <w:marRight w:val="0"/>
                          <w:marTop w:val="0"/>
                          <w:marBottom w:val="0"/>
                          <w:divBdr>
                            <w:top w:val="none" w:sz="0" w:space="0" w:color="auto"/>
                            <w:left w:val="none" w:sz="0" w:space="0" w:color="auto"/>
                            <w:bottom w:val="none" w:sz="0" w:space="0" w:color="auto"/>
                            <w:right w:val="none" w:sz="0" w:space="0" w:color="auto"/>
                          </w:divBdr>
                        </w:div>
                      </w:divsChild>
                    </w:div>
                    <w:div w:id="730664528">
                      <w:marLeft w:val="0"/>
                      <w:marRight w:val="0"/>
                      <w:marTop w:val="0"/>
                      <w:marBottom w:val="0"/>
                      <w:divBdr>
                        <w:top w:val="none" w:sz="0" w:space="0" w:color="auto"/>
                        <w:left w:val="none" w:sz="0" w:space="0" w:color="auto"/>
                        <w:bottom w:val="none" w:sz="0" w:space="0" w:color="auto"/>
                        <w:right w:val="none" w:sz="0" w:space="0" w:color="auto"/>
                      </w:divBdr>
                      <w:divsChild>
                        <w:div w:id="578101211">
                          <w:marLeft w:val="0"/>
                          <w:marRight w:val="0"/>
                          <w:marTop w:val="0"/>
                          <w:marBottom w:val="0"/>
                          <w:divBdr>
                            <w:top w:val="none" w:sz="0" w:space="0" w:color="auto"/>
                            <w:left w:val="none" w:sz="0" w:space="0" w:color="auto"/>
                            <w:bottom w:val="none" w:sz="0" w:space="0" w:color="auto"/>
                            <w:right w:val="none" w:sz="0" w:space="0" w:color="auto"/>
                          </w:divBdr>
                        </w:div>
                      </w:divsChild>
                    </w:div>
                    <w:div w:id="584074847">
                      <w:marLeft w:val="0"/>
                      <w:marRight w:val="0"/>
                      <w:marTop w:val="0"/>
                      <w:marBottom w:val="0"/>
                      <w:divBdr>
                        <w:top w:val="none" w:sz="0" w:space="0" w:color="auto"/>
                        <w:left w:val="none" w:sz="0" w:space="0" w:color="auto"/>
                        <w:bottom w:val="none" w:sz="0" w:space="0" w:color="auto"/>
                        <w:right w:val="none" w:sz="0" w:space="0" w:color="auto"/>
                      </w:divBdr>
                      <w:divsChild>
                        <w:div w:id="613245206">
                          <w:marLeft w:val="0"/>
                          <w:marRight w:val="0"/>
                          <w:marTop w:val="0"/>
                          <w:marBottom w:val="0"/>
                          <w:divBdr>
                            <w:top w:val="none" w:sz="0" w:space="0" w:color="auto"/>
                            <w:left w:val="none" w:sz="0" w:space="0" w:color="auto"/>
                            <w:bottom w:val="none" w:sz="0" w:space="0" w:color="auto"/>
                            <w:right w:val="none" w:sz="0" w:space="0" w:color="auto"/>
                          </w:divBdr>
                        </w:div>
                      </w:divsChild>
                    </w:div>
                    <w:div w:id="134686846">
                      <w:marLeft w:val="0"/>
                      <w:marRight w:val="0"/>
                      <w:marTop w:val="0"/>
                      <w:marBottom w:val="0"/>
                      <w:divBdr>
                        <w:top w:val="none" w:sz="0" w:space="0" w:color="auto"/>
                        <w:left w:val="none" w:sz="0" w:space="0" w:color="auto"/>
                        <w:bottom w:val="none" w:sz="0" w:space="0" w:color="auto"/>
                        <w:right w:val="none" w:sz="0" w:space="0" w:color="auto"/>
                      </w:divBdr>
                      <w:divsChild>
                        <w:div w:id="1313489268">
                          <w:marLeft w:val="0"/>
                          <w:marRight w:val="0"/>
                          <w:marTop w:val="0"/>
                          <w:marBottom w:val="0"/>
                          <w:divBdr>
                            <w:top w:val="none" w:sz="0" w:space="0" w:color="auto"/>
                            <w:left w:val="none" w:sz="0" w:space="0" w:color="auto"/>
                            <w:bottom w:val="none" w:sz="0" w:space="0" w:color="auto"/>
                            <w:right w:val="none" w:sz="0" w:space="0" w:color="auto"/>
                          </w:divBdr>
                        </w:div>
                      </w:divsChild>
                    </w:div>
                    <w:div w:id="2062974093">
                      <w:marLeft w:val="0"/>
                      <w:marRight w:val="0"/>
                      <w:marTop w:val="0"/>
                      <w:marBottom w:val="0"/>
                      <w:divBdr>
                        <w:top w:val="none" w:sz="0" w:space="0" w:color="auto"/>
                        <w:left w:val="none" w:sz="0" w:space="0" w:color="auto"/>
                        <w:bottom w:val="none" w:sz="0" w:space="0" w:color="auto"/>
                        <w:right w:val="none" w:sz="0" w:space="0" w:color="auto"/>
                      </w:divBdr>
                      <w:divsChild>
                        <w:div w:id="1903979677">
                          <w:marLeft w:val="0"/>
                          <w:marRight w:val="0"/>
                          <w:marTop w:val="0"/>
                          <w:marBottom w:val="0"/>
                          <w:divBdr>
                            <w:top w:val="none" w:sz="0" w:space="0" w:color="auto"/>
                            <w:left w:val="none" w:sz="0" w:space="0" w:color="auto"/>
                            <w:bottom w:val="none" w:sz="0" w:space="0" w:color="auto"/>
                            <w:right w:val="none" w:sz="0" w:space="0" w:color="auto"/>
                          </w:divBdr>
                        </w:div>
                      </w:divsChild>
                    </w:div>
                    <w:div w:id="1913344948">
                      <w:marLeft w:val="0"/>
                      <w:marRight w:val="0"/>
                      <w:marTop w:val="0"/>
                      <w:marBottom w:val="0"/>
                      <w:divBdr>
                        <w:top w:val="none" w:sz="0" w:space="0" w:color="auto"/>
                        <w:left w:val="none" w:sz="0" w:space="0" w:color="auto"/>
                        <w:bottom w:val="none" w:sz="0" w:space="0" w:color="auto"/>
                        <w:right w:val="none" w:sz="0" w:space="0" w:color="auto"/>
                      </w:divBdr>
                      <w:divsChild>
                        <w:div w:id="14057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3267">
      <w:bodyDiv w:val="1"/>
      <w:marLeft w:val="0"/>
      <w:marRight w:val="0"/>
      <w:marTop w:val="0"/>
      <w:marBottom w:val="0"/>
      <w:divBdr>
        <w:top w:val="none" w:sz="0" w:space="0" w:color="auto"/>
        <w:left w:val="none" w:sz="0" w:space="0" w:color="auto"/>
        <w:bottom w:val="none" w:sz="0" w:space="0" w:color="auto"/>
        <w:right w:val="none" w:sz="0" w:space="0" w:color="auto"/>
      </w:divBdr>
    </w:div>
    <w:div w:id="324671817">
      <w:bodyDiv w:val="1"/>
      <w:marLeft w:val="0"/>
      <w:marRight w:val="0"/>
      <w:marTop w:val="0"/>
      <w:marBottom w:val="0"/>
      <w:divBdr>
        <w:top w:val="none" w:sz="0" w:space="0" w:color="auto"/>
        <w:left w:val="none" w:sz="0" w:space="0" w:color="auto"/>
        <w:bottom w:val="none" w:sz="0" w:space="0" w:color="auto"/>
        <w:right w:val="none" w:sz="0" w:space="0" w:color="auto"/>
      </w:divBdr>
    </w:div>
    <w:div w:id="518351215">
      <w:bodyDiv w:val="1"/>
      <w:marLeft w:val="0"/>
      <w:marRight w:val="0"/>
      <w:marTop w:val="0"/>
      <w:marBottom w:val="0"/>
      <w:divBdr>
        <w:top w:val="none" w:sz="0" w:space="0" w:color="auto"/>
        <w:left w:val="none" w:sz="0" w:space="0" w:color="auto"/>
        <w:bottom w:val="none" w:sz="0" w:space="0" w:color="auto"/>
        <w:right w:val="none" w:sz="0" w:space="0" w:color="auto"/>
      </w:divBdr>
    </w:div>
    <w:div w:id="567231213">
      <w:bodyDiv w:val="1"/>
      <w:marLeft w:val="0"/>
      <w:marRight w:val="0"/>
      <w:marTop w:val="0"/>
      <w:marBottom w:val="0"/>
      <w:divBdr>
        <w:top w:val="none" w:sz="0" w:space="0" w:color="auto"/>
        <w:left w:val="none" w:sz="0" w:space="0" w:color="auto"/>
        <w:bottom w:val="none" w:sz="0" w:space="0" w:color="auto"/>
        <w:right w:val="none" w:sz="0" w:space="0" w:color="auto"/>
      </w:divBdr>
    </w:div>
    <w:div w:id="1151605939">
      <w:bodyDiv w:val="1"/>
      <w:marLeft w:val="0"/>
      <w:marRight w:val="0"/>
      <w:marTop w:val="0"/>
      <w:marBottom w:val="0"/>
      <w:divBdr>
        <w:top w:val="none" w:sz="0" w:space="0" w:color="auto"/>
        <w:left w:val="none" w:sz="0" w:space="0" w:color="auto"/>
        <w:bottom w:val="none" w:sz="0" w:space="0" w:color="auto"/>
        <w:right w:val="none" w:sz="0" w:space="0" w:color="auto"/>
      </w:divBdr>
    </w:div>
    <w:div w:id="1244030283">
      <w:bodyDiv w:val="1"/>
      <w:marLeft w:val="0"/>
      <w:marRight w:val="0"/>
      <w:marTop w:val="0"/>
      <w:marBottom w:val="0"/>
      <w:divBdr>
        <w:top w:val="none" w:sz="0" w:space="0" w:color="auto"/>
        <w:left w:val="none" w:sz="0" w:space="0" w:color="auto"/>
        <w:bottom w:val="none" w:sz="0" w:space="0" w:color="auto"/>
        <w:right w:val="none" w:sz="0" w:space="0" w:color="auto"/>
      </w:divBdr>
    </w:div>
    <w:div w:id="1396706550">
      <w:bodyDiv w:val="1"/>
      <w:marLeft w:val="0"/>
      <w:marRight w:val="0"/>
      <w:marTop w:val="0"/>
      <w:marBottom w:val="0"/>
      <w:divBdr>
        <w:top w:val="none" w:sz="0" w:space="0" w:color="auto"/>
        <w:left w:val="none" w:sz="0" w:space="0" w:color="auto"/>
        <w:bottom w:val="none" w:sz="0" w:space="0" w:color="auto"/>
        <w:right w:val="none" w:sz="0" w:space="0" w:color="auto"/>
      </w:divBdr>
    </w:div>
    <w:div w:id="1414279781">
      <w:bodyDiv w:val="1"/>
      <w:marLeft w:val="0"/>
      <w:marRight w:val="0"/>
      <w:marTop w:val="0"/>
      <w:marBottom w:val="0"/>
      <w:divBdr>
        <w:top w:val="none" w:sz="0" w:space="0" w:color="auto"/>
        <w:left w:val="none" w:sz="0" w:space="0" w:color="auto"/>
        <w:bottom w:val="none" w:sz="0" w:space="0" w:color="auto"/>
        <w:right w:val="none" w:sz="0" w:space="0" w:color="auto"/>
      </w:divBdr>
      <w:divsChild>
        <w:div w:id="868178379">
          <w:marLeft w:val="0"/>
          <w:marRight w:val="0"/>
          <w:marTop w:val="0"/>
          <w:marBottom w:val="0"/>
          <w:divBdr>
            <w:top w:val="none" w:sz="0" w:space="0" w:color="auto"/>
            <w:left w:val="none" w:sz="0" w:space="0" w:color="auto"/>
            <w:bottom w:val="none" w:sz="0" w:space="0" w:color="auto"/>
            <w:right w:val="none" w:sz="0" w:space="0" w:color="auto"/>
          </w:divBdr>
          <w:divsChild>
            <w:div w:id="295180538">
              <w:marLeft w:val="0"/>
              <w:marRight w:val="0"/>
              <w:marTop w:val="0"/>
              <w:marBottom w:val="0"/>
              <w:divBdr>
                <w:top w:val="none" w:sz="0" w:space="0" w:color="auto"/>
                <w:left w:val="none" w:sz="0" w:space="0" w:color="auto"/>
                <w:bottom w:val="none" w:sz="0" w:space="0" w:color="auto"/>
                <w:right w:val="none" w:sz="0" w:space="0" w:color="auto"/>
              </w:divBdr>
              <w:divsChild>
                <w:div w:id="1426807484">
                  <w:marLeft w:val="0"/>
                  <w:marRight w:val="0"/>
                  <w:marTop w:val="0"/>
                  <w:marBottom w:val="0"/>
                  <w:divBdr>
                    <w:top w:val="none" w:sz="0" w:space="0" w:color="auto"/>
                    <w:left w:val="none" w:sz="0" w:space="0" w:color="auto"/>
                    <w:bottom w:val="none" w:sz="0" w:space="0" w:color="auto"/>
                    <w:right w:val="none" w:sz="0" w:space="0" w:color="auto"/>
                  </w:divBdr>
                  <w:divsChild>
                    <w:div w:id="1104227431">
                      <w:marLeft w:val="0"/>
                      <w:marRight w:val="0"/>
                      <w:marTop w:val="0"/>
                      <w:marBottom w:val="0"/>
                      <w:divBdr>
                        <w:top w:val="none" w:sz="0" w:space="0" w:color="auto"/>
                        <w:left w:val="none" w:sz="0" w:space="0" w:color="auto"/>
                        <w:bottom w:val="none" w:sz="0" w:space="0" w:color="auto"/>
                        <w:right w:val="none" w:sz="0" w:space="0" w:color="auto"/>
                      </w:divBdr>
                      <w:divsChild>
                        <w:div w:id="154105542">
                          <w:marLeft w:val="0"/>
                          <w:marRight w:val="0"/>
                          <w:marTop w:val="0"/>
                          <w:marBottom w:val="0"/>
                          <w:divBdr>
                            <w:top w:val="none" w:sz="0" w:space="0" w:color="auto"/>
                            <w:left w:val="none" w:sz="0" w:space="0" w:color="auto"/>
                            <w:bottom w:val="none" w:sz="0" w:space="0" w:color="auto"/>
                            <w:right w:val="none" w:sz="0" w:space="0" w:color="auto"/>
                          </w:divBdr>
                        </w:div>
                      </w:divsChild>
                    </w:div>
                    <w:div w:id="872615943">
                      <w:marLeft w:val="0"/>
                      <w:marRight w:val="0"/>
                      <w:marTop w:val="0"/>
                      <w:marBottom w:val="0"/>
                      <w:divBdr>
                        <w:top w:val="none" w:sz="0" w:space="0" w:color="auto"/>
                        <w:left w:val="none" w:sz="0" w:space="0" w:color="auto"/>
                        <w:bottom w:val="none" w:sz="0" w:space="0" w:color="auto"/>
                        <w:right w:val="none" w:sz="0" w:space="0" w:color="auto"/>
                      </w:divBdr>
                      <w:divsChild>
                        <w:div w:id="39135496">
                          <w:marLeft w:val="0"/>
                          <w:marRight w:val="0"/>
                          <w:marTop w:val="0"/>
                          <w:marBottom w:val="0"/>
                          <w:divBdr>
                            <w:top w:val="none" w:sz="0" w:space="0" w:color="auto"/>
                            <w:left w:val="none" w:sz="0" w:space="0" w:color="auto"/>
                            <w:bottom w:val="none" w:sz="0" w:space="0" w:color="auto"/>
                            <w:right w:val="none" w:sz="0" w:space="0" w:color="auto"/>
                          </w:divBdr>
                        </w:div>
                      </w:divsChild>
                    </w:div>
                    <w:div w:id="1171602408">
                      <w:marLeft w:val="0"/>
                      <w:marRight w:val="0"/>
                      <w:marTop w:val="0"/>
                      <w:marBottom w:val="0"/>
                      <w:divBdr>
                        <w:top w:val="none" w:sz="0" w:space="0" w:color="auto"/>
                        <w:left w:val="none" w:sz="0" w:space="0" w:color="auto"/>
                        <w:bottom w:val="none" w:sz="0" w:space="0" w:color="auto"/>
                        <w:right w:val="none" w:sz="0" w:space="0" w:color="auto"/>
                      </w:divBdr>
                      <w:divsChild>
                        <w:div w:id="1822579927">
                          <w:marLeft w:val="0"/>
                          <w:marRight w:val="0"/>
                          <w:marTop w:val="0"/>
                          <w:marBottom w:val="0"/>
                          <w:divBdr>
                            <w:top w:val="none" w:sz="0" w:space="0" w:color="auto"/>
                            <w:left w:val="none" w:sz="0" w:space="0" w:color="auto"/>
                            <w:bottom w:val="none" w:sz="0" w:space="0" w:color="auto"/>
                            <w:right w:val="none" w:sz="0" w:space="0" w:color="auto"/>
                          </w:divBdr>
                        </w:div>
                      </w:divsChild>
                    </w:div>
                    <w:div w:id="1890215732">
                      <w:marLeft w:val="0"/>
                      <w:marRight w:val="0"/>
                      <w:marTop w:val="0"/>
                      <w:marBottom w:val="0"/>
                      <w:divBdr>
                        <w:top w:val="none" w:sz="0" w:space="0" w:color="auto"/>
                        <w:left w:val="none" w:sz="0" w:space="0" w:color="auto"/>
                        <w:bottom w:val="none" w:sz="0" w:space="0" w:color="auto"/>
                        <w:right w:val="none" w:sz="0" w:space="0" w:color="auto"/>
                      </w:divBdr>
                      <w:divsChild>
                        <w:div w:id="1472289418">
                          <w:marLeft w:val="0"/>
                          <w:marRight w:val="0"/>
                          <w:marTop w:val="0"/>
                          <w:marBottom w:val="0"/>
                          <w:divBdr>
                            <w:top w:val="none" w:sz="0" w:space="0" w:color="auto"/>
                            <w:left w:val="none" w:sz="0" w:space="0" w:color="auto"/>
                            <w:bottom w:val="none" w:sz="0" w:space="0" w:color="auto"/>
                            <w:right w:val="none" w:sz="0" w:space="0" w:color="auto"/>
                          </w:divBdr>
                        </w:div>
                      </w:divsChild>
                    </w:div>
                    <w:div w:id="1086029263">
                      <w:marLeft w:val="0"/>
                      <w:marRight w:val="0"/>
                      <w:marTop w:val="0"/>
                      <w:marBottom w:val="0"/>
                      <w:divBdr>
                        <w:top w:val="none" w:sz="0" w:space="0" w:color="auto"/>
                        <w:left w:val="none" w:sz="0" w:space="0" w:color="auto"/>
                        <w:bottom w:val="none" w:sz="0" w:space="0" w:color="auto"/>
                        <w:right w:val="none" w:sz="0" w:space="0" w:color="auto"/>
                      </w:divBdr>
                      <w:divsChild>
                        <w:div w:id="1789618919">
                          <w:marLeft w:val="0"/>
                          <w:marRight w:val="0"/>
                          <w:marTop w:val="0"/>
                          <w:marBottom w:val="0"/>
                          <w:divBdr>
                            <w:top w:val="none" w:sz="0" w:space="0" w:color="auto"/>
                            <w:left w:val="none" w:sz="0" w:space="0" w:color="auto"/>
                            <w:bottom w:val="none" w:sz="0" w:space="0" w:color="auto"/>
                            <w:right w:val="none" w:sz="0" w:space="0" w:color="auto"/>
                          </w:divBdr>
                        </w:div>
                      </w:divsChild>
                    </w:div>
                    <w:div w:id="125242460">
                      <w:marLeft w:val="0"/>
                      <w:marRight w:val="0"/>
                      <w:marTop w:val="0"/>
                      <w:marBottom w:val="0"/>
                      <w:divBdr>
                        <w:top w:val="none" w:sz="0" w:space="0" w:color="auto"/>
                        <w:left w:val="none" w:sz="0" w:space="0" w:color="auto"/>
                        <w:bottom w:val="none" w:sz="0" w:space="0" w:color="auto"/>
                        <w:right w:val="none" w:sz="0" w:space="0" w:color="auto"/>
                      </w:divBdr>
                      <w:divsChild>
                        <w:div w:id="298844507">
                          <w:marLeft w:val="0"/>
                          <w:marRight w:val="0"/>
                          <w:marTop w:val="0"/>
                          <w:marBottom w:val="0"/>
                          <w:divBdr>
                            <w:top w:val="none" w:sz="0" w:space="0" w:color="auto"/>
                            <w:left w:val="none" w:sz="0" w:space="0" w:color="auto"/>
                            <w:bottom w:val="none" w:sz="0" w:space="0" w:color="auto"/>
                            <w:right w:val="none" w:sz="0" w:space="0" w:color="auto"/>
                          </w:divBdr>
                        </w:div>
                      </w:divsChild>
                    </w:div>
                    <w:div w:id="1591961301">
                      <w:marLeft w:val="0"/>
                      <w:marRight w:val="0"/>
                      <w:marTop w:val="0"/>
                      <w:marBottom w:val="0"/>
                      <w:divBdr>
                        <w:top w:val="none" w:sz="0" w:space="0" w:color="auto"/>
                        <w:left w:val="none" w:sz="0" w:space="0" w:color="auto"/>
                        <w:bottom w:val="none" w:sz="0" w:space="0" w:color="auto"/>
                        <w:right w:val="none" w:sz="0" w:space="0" w:color="auto"/>
                      </w:divBdr>
                      <w:divsChild>
                        <w:div w:id="759839157">
                          <w:marLeft w:val="0"/>
                          <w:marRight w:val="0"/>
                          <w:marTop w:val="0"/>
                          <w:marBottom w:val="0"/>
                          <w:divBdr>
                            <w:top w:val="none" w:sz="0" w:space="0" w:color="auto"/>
                            <w:left w:val="none" w:sz="0" w:space="0" w:color="auto"/>
                            <w:bottom w:val="none" w:sz="0" w:space="0" w:color="auto"/>
                            <w:right w:val="none" w:sz="0" w:space="0" w:color="auto"/>
                          </w:divBdr>
                        </w:div>
                      </w:divsChild>
                    </w:div>
                    <w:div w:id="1468183">
                      <w:marLeft w:val="0"/>
                      <w:marRight w:val="0"/>
                      <w:marTop w:val="0"/>
                      <w:marBottom w:val="0"/>
                      <w:divBdr>
                        <w:top w:val="none" w:sz="0" w:space="0" w:color="auto"/>
                        <w:left w:val="none" w:sz="0" w:space="0" w:color="auto"/>
                        <w:bottom w:val="none" w:sz="0" w:space="0" w:color="auto"/>
                        <w:right w:val="none" w:sz="0" w:space="0" w:color="auto"/>
                      </w:divBdr>
                      <w:divsChild>
                        <w:div w:id="559630888">
                          <w:marLeft w:val="0"/>
                          <w:marRight w:val="0"/>
                          <w:marTop w:val="0"/>
                          <w:marBottom w:val="0"/>
                          <w:divBdr>
                            <w:top w:val="none" w:sz="0" w:space="0" w:color="auto"/>
                            <w:left w:val="none" w:sz="0" w:space="0" w:color="auto"/>
                            <w:bottom w:val="none" w:sz="0" w:space="0" w:color="auto"/>
                            <w:right w:val="none" w:sz="0" w:space="0" w:color="auto"/>
                          </w:divBdr>
                        </w:div>
                      </w:divsChild>
                    </w:div>
                    <w:div w:id="1763066663">
                      <w:marLeft w:val="0"/>
                      <w:marRight w:val="0"/>
                      <w:marTop w:val="0"/>
                      <w:marBottom w:val="0"/>
                      <w:divBdr>
                        <w:top w:val="none" w:sz="0" w:space="0" w:color="auto"/>
                        <w:left w:val="none" w:sz="0" w:space="0" w:color="auto"/>
                        <w:bottom w:val="none" w:sz="0" w:space="0" w:color="auto"/>
                        <w:right w:val="none" w:sz="0" w:space="0" w:color="auto"/>
                      </w:divBdr>
                      <w:divsChild>
                        <w:div w:id="379786808">
                          <w:marLeft w:val="0"/>
                          <w:marRight w:val="0"/>
                          <w:marTop w:val="0"/>
                          <w:marBottom w:val="0"/>
                          <w:divBdr>
                            <w:top w:val="none" w:sz="0" w:space="0" w:color="auto"/>
                            <w:left w:val="none" w:sz="0" w:space="0" w:color="auto"/>
                            <w:bottom w:val="none" w:sz="0" w:space="0" w:color="auto"/>
                            <w:right w:val="none" w:sz="0" w:space="0" w:color="auto"/>
                          </w:divBdr>
                        </w:div>
                      </w:divsChild>
                    </w:div>
                    <w:div w:id="264775908">
                      <w:marLeft w:val="0"/>
                      <w:marRight w:val="0"/>
                      <w:marTop w:val="0"/>
                      <w:marBottom w:val="0"/>
                      <w:divBdr>
                        <w:top w:val="none" w:sz="0" w:space="0" w:color="auto"/>
                        <w:left w:val="none" w:sz="0" w:space="0" w:color="auto"/>
                        <w:bottom w:val="none" w:sz="0" w:space="0" w:color="auto"/>
                        <w:right w:val="none" w:sz="0" w:space="0" w:color="auto"/>
                      </w:divBdr>
                      <w:divsChild>
                        <w:div w:id="976909754">
                          <w:marLeft w:val="0"/>
                          <w:marRight w:val="0"/>
                          <w:marTop w:val="0"/>
                          <w:marBottom w:val="0"/>
                          <w:divBdr>
                            <w:top w:val="none" w:sz="0" w:space="0" w:color="auto"/>
                            <w:left w:val="none" w:sz="0" w:space="0" w:color="auto"/>
                            <w:bottom w:val="none" w:sz="0" w:space="0" w:color="auto"/>
                            <w:right w:val="none" w:sz="0" w:space="0" w:color="auto"/>
                          </w:divBdr>
                        </w:div>
                      </w:divsChild>
                    </w:div>
                    <w:div w:id="1401827471">
                      <w:marLeft w:val="0"/>
                      <w:marRight w:val="0"/>
                      <w:marTop w:val="0"/>
                      <w:marBottom w:val="0"/>
                      <w:divBdr>
                        <w:top w:val="none" w:sz="0" w:space="0" w:color="auto"/>
                        <w:left w:val="none" w:sz="0" w:space="0" w:color="auto"/>
                        <w:bottom w:val="none" w:sz="0" w:space="0" w:color="auto"/>
                        <w:right w:val="none" w:sz="0" w:space="0" w:color="auto"/>
                      </w:divBdr>
                      <w:divsChild>
                        <w:div w:id="1122113163">
                          <w:marLeft w:val="0"/>
                          <w:marRight w:val="0"/>
                          <w:marTop w:val="0"/>
                          <w:marBottom w:val="0"/>
                          <w:divBdr>
                            <w:top w:val="none" w:sz="0" w:space="0" w:color="auto"/>
                            <w:left w:val="none" w:sz="0" w:space="0" w:color="auto"/>
                            <w:bottom w:val="none" w:sz="0" w:space="0" w:color="auto"/>
                            <w:right w:val="none" w:sz="0" w:space="0" w:color="auto"/>
                          </w:divBdr>
                        </w:div>
                      </w:divsChild>
                    </w:div>
                    <w:div w:id="695541788">
                      <w:marLeft w:val="0"/>
                      <w:marRight w:val="0"/>
                      <w:marTop w:val="0"/>
                      <w:marBottom w:val="0"/>
                      <w:divBdr>
                        <w:top w:val="none" w:sz="0" w:space="0" w:color="auto"/>
                        <w:left w:val="none" w:sz="0" w:space="0" w:color="auto"/>
                        <w:bottom w:val="none" w:sz="0" w:space="0" w:color="auto"/>
                        <w:right w:val="none" w:sz="0" w:space="0" w:color="auto"/>
                      </w:divBdr>
                      <w:divsChild>
                        <w:div w:id="2036150503">
                          <w:marLeft w:val="0"/>
                          <w:marRight w:val="0"/>
                          <w:marTop w:val="0"/>
                          <w:marBottom w:val="0"/>
                          <w:divBdr>
                            <w:top w:val="none" w:sz="0" w:space="0" w:color="auto"/>
                            <w:left w:val="none" w:sz="0" w:space="0" w:color="auto"/>
                            <w:bottom w:val="none" w:sz="0" w:space="0" w:color="auto"/>
                            <w:right w:val="none" w:sz="0" w:space="0" w:color="auto"/>
                          </w:divBdr>
                        </w:div>
                      </w:divsChild>
                    </w:div>
                    <w:div w:id="1358921219">
                      <w:marLeft w:val="0"/>
                      <w:marRight w:val="0"/>
                      <w:marTop w:val="0"/>
                      <w:marBottom w:val="0"/>
                      <w:divBdr>
                        <w:top w:val="none" w:sz="0" w:space="0" w:color="auto"/>
                        <w:left w:val="none" w:sz="0" w:space="0" w:color="auto"/>
                        <w:bottom w:val="none" w:sz="0" w:space="0" w:color="auto"/>
                        <w:right w:val="none" w:sz="0" w:space="0" w:color="auto"/>
                      </w:divBdr>
                      <w:divsChild>
                        <w:div w:id="1545212698">
                          <w:marLeft w:val="0"/>
                          <w:marRight w:val="0"/>
                          <w:marTop w:val="0"/>
                          <w:marBottom w:val="0"/>
                          <w:divBdr>
                            <w:top w:val="none" w:sz="0" w:space="0" w:color="auto"/>
                            <w:left w:val="none" w:sz="0" w:space="0" w:color="auto"/>
                            <w:bottom w:val="none" w:sz="0" w:space="0" w:color="auto"/>
                            <w:right w:val="none" w:sz="0" w:space="0" w:color="auto"/>
                          </w:divBdr>
                        </w:div>
                      </w:divsChild>
                    </w:div>
                    <w:div w:id="1511526758">
                      <w:marLeft w:val="0"/>
                      <w:marRight w:val="0"/>
                      <w:marTop w:val="0"/>
                      <w:marBottom w:val="0"/>
                      <w:divBdr>
                        <w:top w:val="none" w:sz="0" w:space="0" w:color="auto"/>
                        <w:left w:val="none" w:sz="0" w:space="0" w:color="auto"/>
                        <w:bottom w:val="none" w:sz="0" w:space="0" w:color="auto"/>
                        <w:right w:val="none" w:sz="0" w:space="0" w:color="auto"/>
                      </w:divBdr>
                      <w:divsChild>
                        <w:div w:id="1618491758">
                          <w:marLeft w:val="0"/>
                          <w:marRight w:val="0"/>
                          <w:marTop w:val="0"/>
                          <w:marBottom w:val="0"/>
                          <w:divBdr>
                            <w:top w:val="none" w:sz="0" w:space="0" w:color="auto"/>
                            <w:left w:val="none" w:sz="0" w:space="0" w:color="auto"/>
                            <w:bottom w:val="none" w:sz="0" w:space="0" w:color="auto"/>
                            <w:right w:val="none" w:sz="0" w:space="0" w:color="auto"/>
                          </w:divBdr>
                        </w:div>
                      </w:divsChild>
                    </w:div>
                    <w:div w:id="2113360298">
                      <w:marLeft w:val="0"/>
                      <w:marRight w:val="0"/>
                      <w:marTop w:val="0"/>
                      <w:marBottom w:val="0"/>
                      <w:divBdr>
                        <w:top w:val="none" w:sz="0" w:space="0" w:color="auto"/>
                        <w:left w:val="none" w:sz="0" w:space="0" w:color="auto"/>
                        <w:bottom w:val="none" w:sz="0" w:space="0" w:color="auto"/>
                        <w:right w:val="none" w:sz="0" w:space="0" w:color="auto"/>
                      </w:divBdr>
                      <w:divsChild>
                        <w:div w:id="4989991">
                          <w:marLeft w:val="0"/>
                          <w:marRight w:val="0"/>
                          <w:marTop w:val="0"/>
                          <w:marBottom w:val="0"/>
                          <w:divBdr>
                            <w:top w:val="none" w:sz="0" w:space="0" w:color="auto"/>
                            <w:left w:val="none" w:sz="0" w:space="0" w:color="auto"/>
                            <w:bottom w:val="none" w:sz="0" w:space="0" w:color="auto"/>
                            <w:right w:val="none" w:sz="0" w:space="0" w:color="auto"/>
                          </w:divBdr>
                        </w:div>
                      </w:divsChild>
                    </w:div>
                    <w:div w:id="1691105291">
                      <w:marLeft w:val="0"/>
                      <w:marRight w:val="0"/>
                      <w:marTop w:val="0"/>
                      <w:marBottom w:val="0"/>
                      <w:divBdr>
                        <w:top w:val="none" w:sz="0" w:space="0" w:color="auto"/>
                        <w:left w:val="none" w:sz="0" w:space="0" w:color="auto"/>
                        <w:bottom w:val="none" w:sz="0" w:space="0" w:color="auto"/>
                        <w:right w:val="none" w:sz="0" w:space="0" w:color="auto"/>
                      </w:divBdr>
                      <w:divsChild>
                        <w:div w:id="20831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648361">
      <w:bodyDiv w:val="1"/>
      <w:marLeft w:val="0"/>
      <w:marRight w:val="0"/>
      <w:marTop w:val="0"/>
      <w:marBottom w:val="0"/>
      <w:divBdr>
        <w:top w:val="none" w:sz="0" w:space="0" w:color="auto"/>
        <w:left w:val="none" w:sz="0" w:space="0" w:color="auto"/>
        <w:bottom w:val="none" w:sz="0" w:space="0" w:color="auto"/>
        <w:right w:val="none" w:sz="0" w:space="0" w:color="auto"/>
      </w:divBdr>
    </w:div>
    <w:div w:id="1573462977">
      <w:bodyDiv w:val="1"/>
      <w:marLeft w:val="0"/>
      <w:marRight w:val="0"/>
      <w:marTop w:val="0"/>
      <w:marBottom w:val="0"/>
      <w:divBdr>
        <w:top w:val="none" w:sz="0" w:space="0" w:color="auto"/>
        <w:left w:val="none" w:sz="0" w:space="0" w:color="auto"/>
        <w:bottom w:val="none" w:sz="0" w:space="0" w:color="auto"/>
        <w:right w:val="none" w:sz="0" w:space="0" w:color="auto"/>
      </w:divBdr>
      <w:divsChild>
        <w:div w:id="100147678">
          <w:marLeft w:val="0"/>
          <w:marRight w:val="0"/>
          <w:marTop w:val="0"/>
          <w:marBottom w:val="0"/>
          <w:divBdr>
            <w:top w:val="none" w:sz="0" w:space="0" w:color="auto"/>
            <w:left w:val="none" w:sz="0" w:space="0" w:color="auto"/>
            <w:bottom w:val="none" w:sz="0" w:space="0" w:color="auto"/>
            <w:right w:val="none" w:sz="0" w:space="0" w:color="auto"/>
          </w:divBdr>
          <w:divsChild>
            <w:div w:id="1537886096">
              <w:marLeft w:val="0"/>
              <w:marRight w:val="0"/>
              <w:marTop w:val="0"/>
              <w:marBottom w:val="0"/>
              <w:divBdr>
                <w:top w:val="none" w:sz="0" w:space="0" w:color="auto"/>
                <w:left w:val="none" w:sz="0" w:space="0" w:color="auto"/>
                <w:bottom w:val="none" w:sz="0" w:space="0" w:color="auto"/>
                <w:right w:val="none" w:sz="0" w:space="0" w:color="auto"/>
              </w:divBdr>
              <w:divsChild>
                <w:div w:id="1202934178">
                  <w:marLeft w:val="0"/>
                  <w:marRight w:val="0"/>
                  <w:marTop w:val="0"/>
                  <w:marBottom w:val="0"/>
                  <w:divBdr>
                    <w:top w:val="none" w:sz="0" w:space="0" w:color="auto"/>
                    <w:left w:val="none" w:sz="0" w:space="0" w:color="auto"/>
                    <w:bottom w:val="none" w:sz="0" w:space="0" w:color="auto"/>
                    <w:right w:val="none" w:sz="0" w:space="0" w:color="auto"/>
                  </w:divBdr>
                  <w:divsChild>
                    <w:div w:id="122045173">
                      <w:marLeft w:val="0"/>
                      <w:marRight w:val="0"/>
                      <w:marTop w:val="0"/>
                      <w:marBottom w:val="0"/>
                      <w:divBdr>
                        <w:top w:val="none" w:sz="0" w:space="0" w:color="auto"/>
                        <w:left w:val="none" w:sz="0" w:space="0" w:color="auto"/>
                        <w:bottom w:val="none" w:sz="0" w:space="0" w:color="auto"/>
                        <w:right w:val="none" w:sz="0" w:space="0" w:color="auto"/>
                      </w:divBdr>
                      <w:divsChild>
                        <w:div w:id="1734700103">
                          <w:marLeft w:val="0"/>
                          <w:marRight w:val="0"/>
                          <w:marTop w:val="0"/>
                          <w:marBottom w:val="0"/>
                          <w:divBdr>
                            <w:top w:val="none" w:sz="0" w:space="0" w:color="auto"/>
                            <w:left w:val="none" w:sz="0" w:space="0" w:color="auto"/>
                            <w:bottom w:val="none" w:sz="0" w:space="0" w:color="auto"/>
                            <w:right w:val="none" w:sz="0" w:space="0" w:color="auto"/>
                          </w:divBdr>
                        </w:div>
                      </w:divsChild>
                    </w:div>
                    <w:div w:id="511990736">
                      <w:marLeft w:val="0"/>
                      <w:marRight w:val="0"/>
                      <w:marTop w:val="0"/>
                      <w:marBottom w:val="0"/>
                      <w:divBdr>
                        <w:top w:val="none" w:sz="0" w:space="0" w:color="auto"/>
                        <w:left w:val="none" w:sz="0" w:space="0" w:color="auto"/>
                        <w:bottom w:val="none" w:sz="0" w:space="0" w:color="auto"/>
                        <w:right w:val="none" w:sz="0" w:space="0" w:color="auto"/>
                      </w:divBdr>
                      <w:divsChild>
                        <w:div w:id="1407995233">
                          <w:marLeft w:val="0"/>
                          <w:marRight w:val="0"/>
                          <w:marTop w:val="0"/>
                          <w:marBottom w:val="0"/>
                          <w:divBdr>
                            <w:top w:val="none" w:sz="0" w:space="0" w:color="auto"/>
                            <w:left w:val="none" w:sz="0" w:space="0" w:color="auto"/>
                            <w:bottom w:val="none" w:sz="0" w:space="0" w:color="auto"/>
                            <w:right w:val="none" w:sz="0" w:space="0" w:color="auto"/>
                          </w:divBdr>
                        </w:div>
                      </w:divsChild>
                    </w:div>
                    <w:div w:id="444542575">
                      <w:marLeft w:val="0"/>
                      <w:marRight w:val="0"/>
                      <w:marTop w:val="0"/>
                      <w:marBottom w:val="0"/>
                      <w:divBdr>
                        <w:top w:val="none" w:sz="0" w:space="0" w:color="auto"/>
                        <w:left w:val="none" w:sz="0" w:space="0" w:color="auto"/>
                        <w:bottom w:val="none" w:sz="0" w:space="0" w:color="auto"/>
                        <w:right w:val="none" w:sz="0" w:space="0" w:color="auto"/>
                      </w:divBdr>
                      <w:divsChild>
                        <w:div w:id="1551573332">
                          <w:marLeft w:val="0"/>
                          <w:marRight w:val="0"/>
                          <w:marTop w:val="0"/>
                          <w:marBottom w:val="0"/>
                          <w:divBdr>
                            <w:top w:val="none" w:sz="0" w:space="0" w:color="auto"/>
                            <w:left w:val="none" w:sz="0" w:space="0" w:color="auto"/>
                            <w:bottom w:val="none" w:sz="0" w:space="0" w:color="auto"/>
                            <w:right w:val="none" w:sz="0" w:space="0" w:color="auto"/>
                          </w:divBdr>
                        </w:div>
                      </w:divsChild>
                    </w:div>
                    <w:div w:id="914166884">
                      <w:marLeft w:val="0"/>
                      <w:marRight w:val="0"/>
                      <w:marTop w:val="0"/>
                      <w:marBottom w:val="0"/>
                      <w:divBdr>
                        <w:top w:val="none" w:sz="0" w:space="0" w:color="auto"/>
                        <w:left w:val="none" w:sz="0" w:space="0" w:color="auto"/>
                        <w:bottom w:val="none" w:sz="0" w:space="0" w:color="auto"/>
                        <w:right w:val="none" w:sz="0" w:space="0" w:color="auto"/>
                      </w:divBdr>
                      <w:divsChild>
                        <w:div w:id="1624116560">
                          <w:marLeft w:val="0"/>
                          <w:marRight w:val="0"/>
                          <w:marTop w:val="0"/>
                          <w:marBottom w:val="0"/>
                          <w:divBdr>
                            <w:top w:val="none" w:sz="0" w:space="0" w:color="auto"/>
                            <w:left w:val="none" w:sz="0" w:space="0" w:color="auto"/>
                            <w:bottom w:val="none" w:sz="0" w:space="0" w:color="auto"/>
                            <w:right w:val="none" w:sz="0" w:space="0" w:color="auto"/>
                          </w:divBdr>
                        </w:div>
                      </w:divsChild>
                    </w:div>
                    <w:div w:id="1558128803">
                      <w:marLeft w:val="0"/>
                      <w:marRight w:val="0"/>
                      <w:marTop w:val="0"/>
                      <w:marBottom w:val="0"/>
                      <w:divBdr>
                        <w:top w:val="none" w:sz="0" w:space="0" w:color="auto"/>
                        <w:left w:val="none" w:sz="0" w:space="0" w:color="auto"/>
                        <w:bottom w:val="none" w:sz="0" w:space="0" w:color="auto"/>
                        <w:right w:val="none" w:sz="0" w:space="0" w:color="auto"/>
                      </w:divBdr>
                      <w:divsChild>
                        <w:div w:id="1491480221">
                          <w:marLeft w:val="0"/>
                          <w:marRight w:val="0"/>
                          <w:marTop w:val="0"/>
                          <w:marBottom w:val="0"/>
                          <w:divBdr>
                            <w:top w:val="none" w:sz="0" w:space="0" w:color="auto"/>
                            <w:left w:val="none" w:sz="0" w:space="0" w:color="auto"/>
                            <w:bottom w:val="none" w:sz="0" w:space="0" w:color="auto"/>
                            <w:right w:val="none" w:sz="0" w:space="0" w:color="auto"/>
                          </w:divBdr>
                        </w:div>
                      </w:divsChild>
                    </w:div>
                    <w:div w:id="1268318480">
                      <w:marLeft w:val="0"/>
                      <w:marRight w:val="0"/>
                      <w:marTop w:val="0"/>
                      <w:marBottom w:val="0"/>
                      <w:divBdr>
                        <w:top w:val="none" w:sz="0" w:space="0" w:color="auto"/>
                        <w:left w:val="none" w:sz="0" w:space="0" w:color="auto"/>
                        <w:bottom w:val="none" w:sz="0" w:space="0" w:color="auto"/>
                        <w:right w:val="none" w:sz="0" w:space="0" w:color="auto"/>
                      </w:divBdr>
                      <w:divsChild>
                        <w:div w:id="723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5319">
      <w:bodyDiv w:val="1"/>
      <w:marLeft w:val="0"/>
      <w:marRight w:val="0"/>
      <w:marTop w:val="0"/>
      <w:marBottom w:val="0"/>
      <w:divBdr>
        <w:top w:val="none" w:sz="0" w:space="0" w:color="auto"/>
        <w:left w:val="none" w:sz="0" w:space="0" w:color="auto"/>
        <w:bottom w:val="none" w:sz="0" w:space="0" w:color="auto"/>
        <w:right w:val="none" w:sz="0" w:space="0" w:color="auto"/>
      </w:divBdr>
    </w:div>
    <w:div w:id="17021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gov.uk/pubns/books/hsg65.htm" TargetMode="External"/><Relationship Id="rId4" Type="http://schemas.openxmlformats.org/officeDocument/2006/relationships/settings" Target="settings.xml"/><Relationship Id="rId9" Type="http://schemas.openxmlformats.org/officeDocument/2006/relationships/hyperlink" Target="https://www.legislation.gov.uk/uksi/1999/3242/cont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22EF-BF9E-4D42-B7D1-62940D66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6253</Words>
  <Characters>35646</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Glennie</dc:creator>
  <cp:lastModifiedBy>Sabiston, Mary</cp:lastModifiedBy>
  <cp:revision>2</cp:revision>
  <cp:lastPrinted>2024-08-02T14:57:00Z</cp:lastPrinted>
  <dcterms:created xsi:type="dcterms:W3CDTF">2025-02-04T12:54:00Z</dcterms:created>
  <dcterms:modified xsi:type="dcterms:W3CDTF">2025-02-04T12:54:00Z</dcterms:modified>
</cp:coreProperties>
</file>